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B0" w:rsidRPr="00BD5708" w:rsidRDefault="0060366C" w:rsidP="00815864">
      <w:pPr>
        <w:jc w:val="right"/>
        <w:rPr>
          <w:rFonts w:ascii="Verdana" w:hAnsi="Verdana"/>
          <w:b/>
          <w:sz w:val="20"/>
          <w:szCs w:val="20"/>
        </w:rPr>
      </w:pPr>
      <w:r w:rsidRPr="00BD5708">
        <w:rPr>
          <w:rFonts w:ascii="Verdana" w:hAnsi="Verdana"/>
          <w:b/>
          <w:noProof/>
          <w:sz w:val="20"/>
          <w:szCs w:val="20"/>
        </w:rPr>
        <w:drawing>
          <wp:inline distT="0" distB="0" distL="0" distR="0">
            <wp:extent cx="1531620" cy="1021080"/>
            <wp:effectExtent l="0" t="0" r="0" b="7620"/>
            <wp:docPr id="1" name="Picture 1" descr="CHE_logo_cmyk_lowres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ogo_cmyk_lowres_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noFill/>
                    <a:ln>
                      <a:noFill/>
                    </a:ln>
                  </pic:spPr>
                </pic:pic>
              </a:graphicData>
            </a:graphic>
          </wp:inline>
        </w:drawing>
      </w:r>
    </w:p>
    <w:p w:rsidR="00815864" w:rsidRPr="00BD5708" w:rsidRDefault="00815864" w:rsidP="00B73CD7">
      <w:pPr>
        <w:jc w:val="center"/>
        <w:rPr>
          <w:rFonts w:ascii="Verdana" w:hAnsi="Verdana"/>
          <w:b/>
          <w:sz w:val="20"/>
          <w:szCs w:val="20"/>
        </w:rPr>
      </w:pPr>
    </w:p>
    <w:p w:rsidR="00B73CD7" w:rsidRPr="00BD5708" w:rsidRDefault="00B73CD7" w:rsidP="00B73CD7">
      <w:pPr>
        <w:jc w:val="center"/>
        <w:rPr>
          <w:rFonts w:ascii="Verdana" w:hAnsi="Verdana"/>
          <w:b/>
          <w:sz w:val="20"/>
          <w:szCs w:val="20"/>
        </w:rPr>
      </w:pPr>
      <w:r w:rsidRPr="00BD5708">
        <w:rPr>
          <w:rFonts w:ascii="Verdana" w:hAnsi="Verdana"/>
          <w:b/>
          <w:sz w:val="20"/>
          <w:szCs w:val="20"/>
        </w:rPr>
        <w:t>JOB DESCRIPTION</w:t>
      </w:r>
    </w:p>
    <w:p w:rsidR="004C4695" w:rsidRPr="00BD5708" w:rsidRDefault="004C4695" w:rsidP="004C4695">
      <w:pPr>
        <w:rPr>
          <w:rFonts w:ascii="Verdana" w:hAnsi="Verdana"/>
          <w:sz w:val="20"/>
          <w:szCs w:val="20"/>
        </w:rPr>
      </w:pPr>
    </w:p>
    <w:p w:rsidR="004C4695" w:rsidRPr="00BD5708" w:rsidRDefault="004C4695" w:rsidP="004C4695">
      <w:pPr>
        <w:rPr>
          <w:rFonts w:ascii="Verdana" w:hAnsi="Verdana"/>
          <w:sz w:val="20"/>
          <w:szCs w:val="20"/>
        </w:rPr>
      </w:pPr>
    </w:p>
    <w:p w:rsidR="00B73CD7" w:rsidRPr="00BD5708" w:rsidRDefault="00B73CD7" w:rsidP="00711B1C">
      <w:pPr>
        <w:jc w:val="both"/>
        <w:rPr>
          <w:rFonts w:ascii="Verdana" w:hAnsi="Verdana"/>
          <w:sz w:val="20"/>
          <w:szCs w:val="20"/>
        </w:rPr>
      </w:pPr>
      <w:r w:rsidRPr="00BD5708">
        <w:rPr>
          <w:rFonts w:ascii="Verdana" w:hAnsi="Verdana"/>
          <w:b/>
          <w:sz w:val="20"/>
          <w:szCs w:val="20"/>
        </w:rPr>
        <w:t>Job title:</w:t>
      </w:r>
      <w:r w:rsidR="004C4695" w:rsidRPr="00BD5708">
        <w:rPr>
          <w:rFonts w:ascii="Verdana" w:hAnsi="Verdana"/>
          <w:b/>
          <w:sz w:val="20"/>
          <w:szCs w:val="20"/>
        </w:rPr>
        <w:tab/>
      </w:r>
      <w:r w:rsidR="004C4695" w:rsidRPr="00BD5708">
        <w:rPr>
          <w:rFonts w:ascii="Verdana" w:hAnsi="Verdana"/>
          <w:b/>
          <w:sz w:val="20"/>
          <w:szCs w:val="20"/>
        </w:rPr>
        <w:tab/>
      </w:r>
      <w:r w:rsidR="004C4695" w:rsidRPr="00BD5708">
        <w:rPr>
          <w:rFonts w:ascii="Verdana" w:hAnsi="Verdana"/>
          <w:b/>
          <w:sz w:val="20"/>
          <w:szCs w:val="20"/>
        </w:rPr>
        <w:tab/>
        <w:t xml:space="preserve">HR </w:t>
      </w:r>
      <w:r w:rsidR="0060366C" w:rsidRPr="00BD5708">
        <w:rPr>
          <w:rFonts w:ascii="Verdana" w:hAnsi="Verdana"/>
          <w:b/>
          <w:sz w:val="20"/>
          <w:szCs w:val="20"/>
        </w:rPr>
        <w:t>Manager</w:t>
      </w:r>
      <w:r w:rsidRPr="00BD5708">
        <w:rPr>
          <w:rFonts w:ascii="Verdana" w:hAnsi="Verdana"/>
          <w:sz w:val="20"/>
          <w:szCs w:val="20"/>
        </w:rPr>
        <w:tab/>
      </w:r>
      <w:r w:rsidRPr="00BD5708">
        <w:rPr>
          <w:rFonts w:ascii="Verdana" w:hAnsi="Verdana"/>
          <w:sz w:val="20"/>
          <w:szCs w:val="20"/>
        </w:rPr>
        <w:tab/>
      </w:r>
      <w:r w:rsidRPr="00BD5708">
        <w:rPr>
          <w:rFonts w:ascii="Verdana" w:hAnsi="Verdana"/>
          <w:sz w:val="20"/>
          <w:szCs w:val="20"/>
        </w:rPr>
        <w:tab/>
      </w:r>
    </w:p>
    <w:p w:rsidR="00B73CD7" w:rsidRPr="00BD5708" w:rsidRDefault="00B73CD7" w:rsidP="00711B1C">
      <w:pPr>
        <w:jc w:val="both"/>
        <w:rPr>
          <w:rFonts w:ascii="Verdana" w:hAnsi="Verdana"/>
          <w:sz w:val="20"/>
          <w:szCs w:val="20"/>
        </w:rPr>
      </w:pPr>
    </w:p>
    <w:p w:rsidR="00B73CD7" w:rsidRPr="00BD5708" w:rsidRDefault="00B73CD7" w:rsidP="00981222">
      <w:pPr>
        <w:ind w:left="2880" w:hanging="2880"/>
        <w:rPr>
          <w:rFonts w:ascii="Verdana" w:hAnsi="Verdana"/>
          <w:sz w:val="20"/>
          <w:szCs w:val="20"/>
        </w:rPr>
      </w:pPr>
      <w:r w:rsidRPr="00BD5708">
        <w:rPr>
          <w:rFonts w:ascii="Verdana" w:hAnsi="Verdana"/>
          <w:b/>
          <w:sz w:val="20"/>
          <w:szCs w:val="20"/>
        </w:rPr>
        <w:t>Grade:</w:t>
      </w:r>
      <w:r w:rsidRPr="00BD5708">
        <w:rPr>
          <w:rFonts w:ascii="Verdana" w:hAnsi="Verdana"/>
          <w:sz w:val="20"/>
          <w:szCs w:val="20"/>
        </w:rPr>
        <w:tab/>
      </w:r>
      <w:r w:rsidR="00C96FF5" w:rsidRPr="00BD5708">
        <w:rPr>
          <w:rFonts w:ascii="Verdana" w:hAnsi="Verdana"/>
          <w:sz w:val="20"/>
          <w:szCs w:val="20"/>
        </w:rPr>
        <w:t xml:space="preserve">Scp </w:t>
      </w:r>
      <w:r w:rsidR="00981222" w:rsidRPr="00BD5708">
        <w:rPr>
          <w:rFonts w:ascii="Verdana" w:hAnsi="Verdana"/>
          <w:sz w:val="20"/>
          <w:szCs w:val="20"/>
        </w:rPr>
        <w:t>32-34 £33,834 starting salary</w:t>
      </w:r>
      <w:r w:rsidR="007823F5" w:rsidRPr="00BD5708">
        <w:rPr>
          <w:rFonts w:ascii="Verdana" w:hAnsi="Verdana"/>
          <w:sz w:val="20"/>
          <w:szCs w:val="20"/>
        </w:rPr>
        <w:t xml:space="preserve"> </w:t>
      </w:r>
    </w:p>
    <w:p w:rsidR="00981222" w:rsidRPr="00BD5708" w:rsidRDefault="00981222" w:rsidP="00981222">
      <w:pPr>
        <w:ind w:left="2880" w:hanging="2880"/>
        <w:rPr>
          <w:rFonts w:ascii="Verdana" w:hAnsi="Verdana"/>
          <w:sz w:val="20"/>
          <w:szCs w:val="20"/>
        </w:rPr>
      </w:pPr>
    </w:p>
    <w:p w:rsidR="00B73CD7" w:rsidRPr="00BD5708" w:rsidRDefault="00B73CD7" w:rsidP="00711B1C">
      <w:pPr>
        <w:jc w:val="both"/>
        <w:rPr>
          <w:rFonts w:ascii="Verdana" w:hAnsi="Verdana"/>
          <w:sz w:val="20"/>
          <w:szCs w:val="20"/>
        </w:rPr>
      </w:pPr>
      <w:r w:rsidRPr="00BD5708">
        <w:rPr>
          <w:rFonts w:ascii="Verdana" w:hAnsi="Verdana"/>
          <w:b/>
          <w:sz w:val="20"/>
          <w:szCs w:val="20"/>
        </w:rPr>
        <w:t>Responsible to:</w:t>
      </w:r>
      <w:r w:rsidRPr="00BD5708">
        <w:rPr>
          <w:rFonts w:ascii="Verdana" w:hAnsi="Verdana"/>
          <w:sz w:val="20"/>
          <w:szCs w:val="20"/>
        </w:rPr>
        <w:tab/>
      </w:r>
      <w:r w:rsidRPr="00BD5708">
        <w:rPr>
          <w:rFonts w:ascii="Verdana" w:hAnsi="Verdana"/>
          <w:sz w:val="20"/>
          <w:szCs w:val="20"/>
        </w:rPr>
        <w:tab/>
        <w:t>Bursar</w:t>
      </w:r>
    </w:p>
    <w:p w:rsidR="00B73CD7" w:rsidRPr="00BD5708" w:rsidRDefault="00B73CD7" w:rsidP="00711B1C">
      <w:pPr>
        <w:jc w:val="both"/>
        <w:rPr>
          <w:rFonts w:ascii="Verdana" w:hAnsi="Verdana"/>
          <w:sz w:val="20"/>
          <w:szCs w:val="20"/>
        </w:rPr>
      </w:pPr>
    </w:p>
    <w:p w:rsidR="00B73CD7" w:rsidRPr="00BD5708" w:rsidRDefault="00B73CD7" w:rsidP="000934D9">
      <w:pPr>
        <w:ind w:left="2880" w:hanging="2880"/>
        <w:jc w:val="both"/>
        <w:rPr>
          <w:rFonts w:ascii="Verdana" w:hAnsi="Verdana"/>
          <w:sz w:val="20"/>
          <w:szCs w:val="20"/>
        </w:rPr>
      </w:pPr>
      <w:r w:rsidRPr="00BD5708">
        <w:rPr>
          <w:rFonts w:ascii="Verdana" w:hAnsi="Verdana"/>
          <w:b/>
          <w:sz w:val="20"/>
          <w:szCs w:val="20"/>
        </w:rPr>
        <w:t>Hours of work:</w:t>
      </w:r>
      <w:r w:rsidRPr="00BD5708">
        <w:rPr>
          <w:rFonts w:ascii="Verdana" w:hAnsi="Verdana"/>
          <w:sz w:val="20"/>
          <w:szCs w:val="20"/>
        </w:rPr>
        <w:tab/>
      </w:r>
      <w:r w:rsidR="004C4695" w:rsidRPr="00BD5708">
        <w:rPr>
          <w:rFonts w:ascii="Verdana" w:hAnsi="Verdana"/>
          <w:sz w:val="20"/>
          <w:szCs w:val="20"/>
        </w:rPr>
        <w:t xml:space="preserve">Monday to Friday </w:t>
      </w:r>
      <w:r w:rsidR="00B42BC7" w:rsidRPr="00BD5708">
        <w:rPr>
          <w:rFonts w:ascii="Verdana" w:hAnsi="Verdana"/>
          <w:sz w:val="20"/>
          <w:szCs w:val="20"/>
        </w:rPr>
        <w:t>8.30</w:t>
      </w:r>
      <w:r w:rsidR="004C4695" w:rsidRPr="00BD5708">
        <w:rPr>
          <w:rFonts w:ascii="Verdana" w:hAnsi="Verdana"/>
          <w:sz w:val="20"/>
          <w:szCs w:val="20"/>
        </w:rPr>
        <w:t xml:space="preserve"> a.m. to </w:t>
      </w:r>
      <w:r w:rsidR="00B42BC7" w:rsidRPr="00BD5708">
        <w:rPr>
          <w:rFonts w:ascii="Verdana" w:hAnsi="Verdana"/>
          <w:sz w:val="20"/>
          <w:szCs w:val="20"/>
        </w:rPr>
        <w:t xml:space="preserve">4.30 </w:t>
      </w:r>
      <w:r w:rsidR="004C4695" w:rsidRPr="00BD5708">
        <w:rPr>
          <w:rFonts w:ascii="Verdana" w:hAnsi="Verdana"/>
          <w:sz w:val="20"/>
          <w:szCs w:val="20"/>
        </w:rPr>
        <w:t>p.m.</w:t>
      </w:r>
      <w:r w:rsidR="000934D9" w:rsidRPr="00BD5708">
        <w:rPr>
          <w:rFonts w:ascii="Verdana" w:hAnsi="Verdana"/>
          <w:sz w:val="20"/>
          <w:szCs w:val="20"/>
        </w:rPr>
        <w:t xml:space="preserve">  Some flexibility with hours worked will be necessary around busy times of the year and time off in lieu will be granted as appropriate.</w:t>
      </w:r>
    </w:p>
    <w:p w:rsidR="00B73CD7" w:rsidRPr="00BD5708" w:rsidRDefault="00B73CD7" w:rsidP="00711B1C">
      <w:pPr>
        <w:ind w:left="2160" w:hanging="2160"/>
        <w:jc w:val="both"/>
        <w:rPr>
          <w:rFonts w:ascii="Verdana" w:hAnsi="Verdana"/>
          <w:sz w:val="20"/>
          <w:szCs w:val="20"/>
        </w:rPr>
      </w:pPr>
    </w:p>
    <w:p w:rsidR="00B73CD7" w:rsidRPr="00BD5708" w:rsidRDefault="00B73CD7" w:rsidP="00A41E99">
      <w:pPr>
        <w:ind w:left="2880" w:hanging="2880"/>
        <w:jc w:val="both"/>
        <w:rPr>
          <w:rFonts w:ascii="Verdana" w:hAnsi="Verdana"/>
          <w:sz w:val="20"/>
          <w:szCs w:val="20"/>
        </w:rPr>
      </w:pPr>
      <w:r w:rsidRPr="00BD5708">
        <w:rPr>
          <w:rFonts w:ascii="Verdana" w:hAnsi="Verdana"/>
          <w:b/>
          <w:sz w:val="20"/>
          <w:szCs w:val="20"/>
        </w:rPr>
        <w:t>Holiday entitlement:</w:t>
      </w:r>
      <w:r w:rsidR="00B42BC7" w:rsidRPr="00BD5708">
        <w:rPr>
          <w:rFonts w:ascii="Verdana" w:hAnsi="Verdana"/>
          <w:sz w:val="20"/>
          <w:szCs w:val="20"/>
        </w:rPr>
        <w:tab/>
      </w:r>
      <w:r w:rsidR="00A41E99" w:rsidRPr="00BD5708">
        <w:rPr>
          <w:rFonts w:ascii="Verdana" w:hAnsi="Verdana"/>
          <w:sz w:val="20"/>
          <w:szCs w:val="20"/>
        </w:rPr>
        <w:t xml:space="preserve">The role is a 52 week position and the post holder will be entitled to annual leave of </w:t>
      </w:r>
      <w:r w:rsidR="00981222" w:rsidRPr="00BD5708">
        <w:rPr>
          <w:rFonts w:ascii="Verdana" w:hAnsi="Verdana"/>
          <w:sz w:val="20"/>
          <w:szCs w:val="20"/>
        </w:rPr>
        <w:t>33 days including</w:t>
      </w:r>
      <w:r w:rsidRPr="00BD5708">
        <w:rPr>
          <w:rFonts w:ascii="Verdana" w:hAnsi="Verdana"/>
          <w:sz w:val="20"/>
          <w:szCs w:val="20"/>
        </w:rPr>
        <w:t xml:space="preserve"> bank holidays</w:t>
      </w:r>
      <w:r w:rsidR="00A41E99" w:rsidRPr="00BD5708">
        <w:rPr>
          <w:rFonts w:ascii="Verdana" w:hAnsi="Verdana"/>
          <w:sz w:val="20"/>
          <w:szCs w:val="20"/>
        </w:rPr>
        <w:t>.</w:t>
      </w:r>
    </w:p>
    <w:p w:rsidR="00B73CD7" w:rsidRPr="00BD5708" w:rsidRDefault="00B73CD7" w:rsidP="00B73CD7">
      <w:pPr>
        <w:ind w:left="2160" w:hanging="2160"/>
        <w:rPr>
          <w:rFonts w:ascii="Verdana" w:hAnsi="Verdana"/>
          <w:sz w:val="20"/>
          <w:szCs w:val="20"/>
        </w:rPr>
      </w:pPr>
    </w:p>
    <w:p w:rsidR="006E2614" w:rsidRPr="00BD5708" w:rsidRDefault="006E2614" w:rsidP="00B73CD7">
      <w:pPr>
        <w:ind w:left="2160" w:hanging="2160"/>
        <w:rPr>
          <w:rFonts w:ascii="Verdana" w:hAnsi="Verdana"/>
          <w:b/>
          <w:sz w:val="20"/>
          <w:szCs w:val="20"/>
        </w:rPr>
      </w:pPr>
      <w:r w:rsidRPr="00BD5708">
        <w:rPr>
          <w:rFonts w:ascii="Verdana" w:hAnsi="Verdana"/>
          <w:b/>
          <w:sz w:val="20"/>
          <w:szCs w:val="20"/>
        </w:rPr>
        <w:t>Information about Chetham’s</w:t>
      </w:r>
    </w:p>
    <w:p w:rsidR="006E2614" w:rsidRPr="00BD5708" w:rsidRDefault="006E2614" w:rsidP="00B73CD7">
      <w:pPr>
        <w:ind w:left="2160" w:hanging="2160"/>
        <w:rPr>
          <w:rFonts w:ascii="Verdana" w:hAnsi="Verdana"/>
          <w:b/>
          <w:sz w:val="20"/>
          <w:szCs w:val="20"/>
        </w:rPr>
      </w:pPr>
    </w:p>
    <w:p w:rsidR="006E2614" w:rsidRPr="00BD5708" w:rsidRDefault="006E2614" w:rsidP="006E2614">
      <w:pPr>
        <w:jc w:val="both"/>
        <w:rPr>
          <w:rFonts w:ascii="Verdana" w:hAnsi="Verdana"/>
          <w:sz w:val="20"/>
          <w:szCs w:val="20"/>
        </w:rPr>
      </w:pPr>
      <w:r w:rsidRPr="00BD5708">
        <w:rPr>
          <w:rFonts w:ascii="Verdana" w:hAnsi="Verdana"/>
          <w:sz w:val="20"/>
          <w:szCs w:val="20"/>
        </w:rPr>
        <w:t>Founded in 1653, Chetham’s comprises three charities: Chetham’s School of Music, Chetham’s Library and Chetham’s Hospital, all based on one site in the heart of Manchester city centre.  The School is an independent</w:t>
      </w:r>
      <w:r w:rsidR="00D96342" w:rsidRPr="00BD5708">
        <w:rPr>
          <w:rFonts w:ascii="Verdana" w:hAnsi="Verdana"/>
          <w:sz w:val="20"/>
          <w:szCs w:val="20"/>
        </w:rPr>
        <w:t xml:space="preserve"> boarding </w:t>
      </w:r>
      <w:r w:rsidRPr="00BD5708">
        <w:rPr>
          <w:rFonts w:ascii="Verdana" w:hAnsi="Verdana"/>
          <w:sz w:val="20"/>
          <w:szCs w:val="20"/>
        </w:rPr>
        <w:t xml:space="preserve">school for </w:t>
      </w:r>
      <w:r w:rsidR="00D96342" w:rsidRPr="00BD5708">
        <w:rPr>
          <w:rFonts w:ascii="Verdana" w:hAnsi="Verdana"/>
          <w:sz w:val="20"/>
          <w:szCs w:val="20"/>
        </w:rPr>
        <w:t xml:space="preserve">over 300 </w:t>
      </w:r>
      <w:r w:rsidRPr="00BD5708">
        <w:rPr>
          <w:rFonts w:ascii="Verdana" w:hAnsi="Verdana"/>
          <w:sz w:val="20"/>
          <w:szCs w:val="20"/>
        </w:rPr>
        <w:t xml:space="preserve">children aged between 8 and 18, all of whom excel in music.  The Library is the oldest public library in the English-speaking world.  </w:t>
      </w:r>
      <w:r w:rsidR="00D96342" w:rsidRPr="00BD5708">
        <w:rPr>
          <w:rFonts w:ascii="Verdana" w:hAnsi="Verdana"/>
          <w:sz w:val="20"/>
          <w:szCs w:val="20"/>
        </w:rPr>
        <w:t>The</w:t>
      </w:r>
      <w:r w:rsidRPr="00BD5708">
        <w:rPr>
          <w:rFonts w:ascii="Verdana" w:hAnsi="Verdana"/>
          <w:sz w:val="20"/>
          <w:szCs w:val="20"/>
        </w:rPr>
        <w:t xml:space="preserve"> Hospital </w:t>
      </w:r>
      <w:r w:rsidR="00D96342" w:rsidRPr="00BD5708">
        <w:rPr>
          <w:rFonts w:ascii="Verdana" w:hAnsi="Verdana"/>
          <w:sz w:val="20"/>
          <w:szCs w:val="20"/>
        </w:rPr>
        <w:t xml:space="preserve">charity </w:t>
      </w:r>
      <w:r w:rsidRPr="00BD5708">
        <w:rPr>
          <w:rFonts w:ascii="Verdana" w:hAnsi="Verdana"/>
          <w:sz w:val="20"/>
          <w:szCs w:val="20"/>
        </w:rPr>
        <w:t xml:space="preserve">owns the buildings in which the School and Library operate.  The School also incorporates a world-class concert hall, The Stoller Hall, opened in 2017.  Supporting </w:t>
      </w:r>
      <w:r w:rsidR="00BA6965" w:rsidRPr="00BD5708">
        <w:rPr>
          <w:rFonts w:ascii="Verdana" w:hAnsi="Verdana"/>
          <w:sz w:val="20"/>
          <w:szCs w:val="20"/>
        </w:rPr>
        <w:t>Chetham’s</w:t>
      </w:r>
      <w:r w:rsidRPr="00BD5708">
        <w:rPr>
          <w:rFonts w:ascii="Verdana" w:hAnsi="Verdana"/>
          <w:sz w:val="20"/>
          <w:szCs w:val="20"/>
        </w:rPr>
        <w:t xml:space="preserve"> in achieving its excellent outcomes are over 340 employees</w:t>
      </w:r>
      <w:r w:rsidR="00D96342" w:rsidRPr="00BD5708">
        <w:rPr>
          <w:rFonts w:ascii="Verdana" w:hAnsi="Verdana"/>
          <w:sz w:val="20"/>
          <w:szCs w:val="20"/>
        </w:rPr>
        <w:t xml:space="preserve">, with a wide variety of roles </w:t>
      </w:r>
      <w:r w:rsidR="005620B5" w:rsidRPr="00BD5708">
        <w:rPr>
          <w:rFonts w:ascii="Verdana" w:hAnsi="Verdana"/>
          <w:sz w:val="20"/>
          <w:szCs w:val="20"/>
        </w:rPr>
        <w:t xml:space="preserve">including </w:t>
      </w:r>
      <w:r w:rsidR="00D96342" w:rsidRPr="00BD5708">
        <w:rPr>
          <w:rFonts w:ascii="Verdana" w:hAnsi="Verdana"/>
          <w:sz w:val="20"/>
          <w:szCs w:val="20"/>
        </w:rPr>
        <w:t>academic</w:t>
      </w:r>
      <w:r w:rsidR="005620B5" w:rsidRPr="00BD5708">
        <w:rPr>
          <w:rFonts w:ascii="Verdana" w:hAnsi="Verdana"/>
          <w:sz w:val="20"/>
          <w:szCs w:val="20"/>
        </w:rPr>
        <w:t xml:space="preserve"> staff</w:t>
      </w:r>
      <w:r w:rsidR="00D96342" w:rsidRPr="00BD5708">
        <w:rPr>
          <w:rFonts w:ascii="Verdana" w:hAnsi="Verdana"/>
          <w:sz w:val="20"/>
          <w:szCs w:val="20"/>
        </w:rPr>
        <w:t>, music tutors, support staff, concert hall staff, boarding</w:t>
      </w:r>
      <w:r w:rsidR="005620B5" w:rsidRPr="00BD5708">
        <w:rPr>
          <w:rFonts w:ascii="Verdana" w:hAnsi="Verdana"/>
          <w:sz w:val="20"/>
          <w:szCs w:val="20"/>
        </w:rPr>
        <w:t xml:space="preserve"> staff </w:t>
      </w:r>
      <w:r w:rsidR="00D96342" w:rsidRPr="00BD5708">
        <w:rPr>
          <w:rFonts w:ascii="Verdana" w:hAnsi="Verdana"/>
          <w:sz w:val="20"/>
          <w:szCs w:val="20"/>
        </w:rPr>
        <w:t>with</w:t>
      </w:r>
      <w:r w:rsidR="00A41E99" w:rsidRPr="00BD5708">
        <w:rPr>
          <w:rFonts w:ascii="Verdana" w:hAnsi="Verdana"/>
          <w:sz w:val="20"/>
          <w:szCs w:val="20"/>
        </w:rPr>
        <w:t xml:space="preserve"> an equally wide variety of types of contract</w:t>
      </w:r>
      <w:r w:rsidR="00B42BC7" w:rsidRPr="00BD5708">
        <w:rPr>
          <w:rFonts w:ascii="Verdana" w:hAnsi="Verdana"/>
          <w:sz w:val="20"/>
          <w:szCs w:val="20"/>
        </w:rPr>
        <w:t xml:space="preserve"> including</w:t>
      </w:r>
      <w:r w:rsidR="00A41E99" w:rsidRPr="00BD5708">
        <w:rPr>
          <w:rFonts w:ascii="Verdana" w:hAnsi="Verdana"/>
          <w:sz w:val="20"/>
          <w:szCs w:val="20"/>
        </w:rPr>
        <w:t xml:space="preserve"> term time, fixed term, permanent, ad hoc.</w:t>
      </w:r>
      <w:r w:rsidR="005620B5" w:rsidRPr="00BD5708">
        <w:rPr>
          <w:rFonts w:ascii="Verdana" w:hAnsi="Verdana"/>
          <w:sz w:val="20"/>
          <w:szCs w:val="20"/>
        </w:rPr>
        <w:t xml:space="preserve"> </w:t>
      </w:r>
      <w:r w:rsidR="00B42BC7" w:rsidRPr="00BD5708">
        <w:rPr>
          <w:rFonts w:ascii="Verdana" w:hAnsi="Verdana"/>
          <w:sz w:val="20"/>
          <w:szCs w:val="20"/>
        </w:rPr>
        <w:t xml:space="preserve"> The School and Library also have</w:t>
      </w:r>
      <w:r w:rsidR="005620B5" w:rsidRPr="00BD5708">
        <w:rPr>
          <w:rFonts w:ascii="Verdana" w:hAnsi="Verdana"/>
          <w:sz w:val="20"/>
          <w:szCs w:val="20"/>
        </w:rPr>
        <w:t xml:space="preserve"> a number of volunteers and others who have clearance to work on site.</w:t>
      </w:r>
    </w:p>
    <w:p w:rsidR="006E2614" w:rsidRPr="00BD5708" w:rsidRDefault="006E2614" w:rsidP="00B73CD7">
      <w:pPr>
        <w:ind w:left="2160" w:hanging="2160"/>
        <w:rPr>
          <w:rFonts w:ascii="Verdana" w:hAnsi="Verdana"/>
          <w:b/>
          <w:sz w:val="20"/>
          <w:szCs w:val="20"/>
        </w:rPr>
      </w:pPr>
    </w:p>
    <w:p w:rsidR="00B73CD7" w:rsidRPr="00BD5708" w:rsidRDefault="00B73CD7" w:rsidP="00B73CD7">
      <w:pPr>
        <w:ind w:left="2160" w:hanging="2160"/>
        <w:rPr>
          <w:rFonts w:ascii="Verdana" w:hAnsi="Verdana"/>
          <w:b/>
          <w:sz w:val="20"/>
          <w:szCs w:val="20"/>
        </w:rPr>
      </w:pPr>
      <w:r w:rsidRPr="00BD5708">
        <w:rPr>
          <w:rFonts w:ascii="Verdana" w:hAnsi="Verdana"/>
          <w:b/>
          <w:sz w:val="20"/>
          <w:szCs w:val="20"/>
        </w:rPr>
        <w:t xml:space="preserve">Main Purpose of </w:t>
      </w:r>
      <w:r w:rsidR="00C544C9" w:rsidRPr="00BD5708">
        <w:rPr>
          <w:rFonts w:ascii="Verdana" w:hAnsi="Verdana"/>
          <w:b/>
          <w:sz w:val="20"/>
          <w:szCs w:val="20"/>
        </w:rPr>
        <w:t>Role</w:t>
      </w:r>
      <w:r w:rsidRPr="00BD5708">
        <w:rPr>
          <w:rFonts w:ascii="Verdana" w:hAnsi="Verdana"/>
          <w:b/>
          <w:sz w:val="20"/>
          <w:szCs w:val="20"/>
        </w:rPr>
        <w:t>:</w:t>
      </w:r>
      <w:r w:rsidR="00A74C9E" w:rsidRPr="00BD5708">
        <w:rPr>
          <w:rFonts w:ascii="Verdana" w:hAnsi="Verdana"/>
          <w:b/>
          <w:sz w:val="20"/>
          <w:szCs w:val="20"/>
        </w:rPr>
        <w:tab/>
      </w:r>
    </w:p>
    <w:p w:rsidR="00B73CD7" w:rsidRPr="00BD5708" w:rsidRDefault="00B73CD7" w:rsidP="00B73CD7">
      <w:pPr>
        <w:rPr>
          <w:rFonts w:ascii="Verdana" w:hAnsi="Verdana"/>
          <w:sz w:val="20"/>
          <w:szCs w:val="20"/>
        </w:rPr>
      </w:pPr>
    </w:p>
    <w:p w:rsidR="00A74C9E" w:rsidRPr="00BD5708" w:rsidRDefault="00B73CD7" w:rsidP="00C544C9">
      <w:pPr>
        <w:jc w:val="both"/>
        <w:rPr>
          <w:rFonts w:ascii="Verdana" w:hAnsi="Verdana"/>
          <w:sz w:val="20"/>
          <w:szCs w:val="20"/>
        </w:rPr>
      </w:pPr>
      <w:r w:rsidRPr="00BD5708">
        <w:rPr>
          <w:rFonts w:ascii="Verdana" w:hAnsi="Verdana"/>
          <w:sz w:val="20"/>
          <w:szCs w:val="20"/>
        </w:rPr>
        <w:t xml:space="preserve">To </w:t>
      </w:r>
      <w:r w:rsidR="00BA6965" w:rsidRPr="00BD5708">
        <w:rPr>
          <w:rFonts w:ascii="Verdana" w:hAnsi="Verdana"/>
          <w:sz w:val="20"/>
          <w:szCs w:val="20"/>
        </w:rPr>
        <w:t>provide</w:t>
      </w:r>
      <w:r w:rsidR="00981222" w:rsidRPr="00BD5708">
        <w:rPr>
          <w:rFonts w:ascii="Verdana" w:hAnsi="Verdana"/>
          <w:sz w:val="20"/>
          <w:szCs w:val="20"/>
        </w:rPr>
        <w:t xml:space="preserve"> a proactive,</w:t>
      </w:r>
      <w:r w:rsidRPr="00BD5708">
        <w:rPr>
          <w:rFonts w:ascii="Verdana" w:hAnsi="Verdana"/>
          <w:sz w:val="20"/>
          <w:szCs w:val="20"/>
        </w:rPr>
        <w:t xml:space="preserve"> efficient and effective HR service</w:t>
      </w:r>
      <w:r w:rsidR="00981222" w:rsidRPr="00BD5708">
        <w:rPr>
          <w:rFonts w:ascii="Verdana" w:hAnsi="Verdana"/>
          <w:sz w:val="20"/>
          <w:szCs w:val="20"/>
        </w:rPr>
        <w:t xml:space="preserve"> to all areas of Chetham’s</w:t>
      </w:r>
      <w:r w:rsidR="003A66BC" w:rsidRPr="00BD5708">
        <w:rPr>
          <w:rFonts w:ascii="Verdana" w:hAnsi="Verdana"/>
          <w:sz w:val="20"/>
          <w:szCs w:val="20"/>
        </w:rPr>
        <w:t>.</w:t>
      </w:r>
      <w:r w:rsidR="000934D9" w:rsidRPr="00BD5708">
        <w:rPr>
          <w:rFonts w:ascii="Verdana" w:hAnsi="Verdana"/>
          <w:sz w:val="20"/>
          <w:szCs w:val="20"/>
        </w:rPr>
        <w:t xml:space="preserve">  T</w:t>
      </w:r>
      <w:r w:rsidR="00C544C9" w:rsidRPr="00BD5708">
        <w:rPr>
          <w:rFonts w:ascii="Verdana" w:hAnsi="Verdana"/>
          <w:sz w:val="20"/>
          <w:szCs w:val="20"/>
        </w:rPr>
        <w:t>his will include all employment-</w:t>
      </w:r>
      <w:r w:rsidR="000934D9" w:rsidRPr="00BD5708">
        <w:rPr>
          <w:rFonts w:ascii="Verdana" w:hAnsi="Verdana"/>
          <w:sz w:val="20"/>
          <w:szCs w:val="20"/>
        </w:rPr>
        <w:t>related administration</w:t>
      </w:r>
      <w:r w:rsidR="00330B16" w:rsidRPr="00BD5708">
        <w:rPr>
          <w:rFonts w:ascii="Verdana" w:hAnsi="Verdana"/>
          <w:sz w:val="20"/>
          <w:szCs w:val="20"/>
        </w:rPr>
        <w:t>, providing</w:t>
      </w:r>
      <w:r w:rsidR="000934D9" w:rsidRPr="00BD5708">
        <w:rPr>
          <w:rFonts w:ascii="Verdana" w:hAnsi="Verdana"/>
          <w:sz w:val="20"/>
          <w:szCs w:val="20"/>
        </w:rPr>
        <w:t xml:space="preserve"> advice</w:t>
      </w:r>
      <w:r w:rsidR="003A66BC" w:rsidRPr="00BD5708">
        <w:rPr>
          <w:rFonts w:ascii="Verdana" w:hAnsi="Verdana"/>
          <w:sz w:val="20"/>
          <w:szCs w:val="20"/>
        </w:rPr>
        <w:t xml:space="preserve"> and HR support</w:t>
      </w:r>
      <w:r w:rsidR="000934D9" w:rsidRPr="00BD5708">
        <w:rPr>
          <w:rFonts w:ascii="Verdana" w:hAnsi="Verdana"/>
          <w:sz w:val="20"/>
          <w:szCs w:val="20"/>
        </w:rPr>
        <w:t xml:space="preserve"> to management and ensuring compliance with employment legislation</w:t>
      </w:r>
      <w:r w:rsidR="003A66BC" w:rsidRPr="00BD5708">
        <w:rPr>
          <w:rFonts w:ascii="Verdana" w:hAnsi="Verdana"/>
          <w:sz w:val="20"/>
          <w:szCs w:val="20"/>
        </w:rPr>
        <w:t xml:space="preserve"> and ISI Regulations</w:t>
      </w:r>
      <w:r w:rsidR="000934D9" w:rsidRPr="00BD5708">
        <w:rPr>
          <w:rFonts w:ascii="Verdana" w:hAnsi="Verdana"/>
          <w:sz w:val="20"/>
          <w:szCs w:val="20"/>
        </w:rPr>
        <w:t xml:space="preserve">.  </w:t>
      </w:r>
      <w:r w:rsidR="00330B16" w:rsidRPr="00BD5708">
        <w:rPr>
          <w:rFonts w:ascii="Verdana" w:hAnsi="Verdana"/>
          <w:sz w:val="20"/>
          <w:szCs w:val="20"/>
        </w:rPr>
        <w:t>The HR Manager is the first point of con</w:t>
      </w:r>
      <w:r w:rsidR="00C544C9" w:rsidRPr="00BD5708">
        <w:rPr>
          <w:rFonts w:ascii="Verdana" w:hAnsi="Verdana"/>
          <w:sz w:val="20"/>
          <w:szCs w:val="20"/>
        </w:rPr>
        <w:t>tact for all HR-related matters.</w:t>
      </w:r>
      <w:r w:rsidR="00A41E99" w:rsidRPr="00BD5708">
        <w:rPr>
          <w:rFonts w:ascii="Verdana" w:hAnsi="Verdana"/>
          <w:sz w:val="20"/>
          <w:szCs w:val="20"/>
        </w:rPr>
        <w:t xml:space="preserve"> </w:t>
      </w:r>
    </w:p>
    <w:p w:rsidR="00B73CD7" w:rsidRPr="00BD5708" w:rsidRDefault="00B73CD7" w:rsidP="00B73CD7">
      <w:pPr>
        <w:rPr>
          <w:rFonts w:ascii="Verdana" w:hAnsi="Verdana"/>
          <w:sz w:val="20"/>
          <w:szCs w:val="20"/>
        </w:rPr>
      </w:pPr>
    </w:p>
    <w:p w:rsidR="00B73CD7" w:rsidRPr="00BD5708" w:rsidRDefault="00C544C9" w:rsidP="00B73CD7">
      <w:pPr>
        <w:rPr>
          <w:rFonts w:ascii="Verdana" w:hAnsi="Verdana"/>
          <w:b/>
          <w:sz w:val="20"/>
          <w:szCs w:val="20"/>
        </w:rPr>
      </w:pPr>
      <w:r w:rsidRPr="00BD5708">
        <w:rPr>
          <w:rFonts w:ascii="Verdana" w:hAnsi="Verdana"/>
          <w:b/>
          <w:sz w:val="20"/>
          <w:szCs w:val="20"/>
        </w:rPr>
        <w:t>Main</w:t>
      </w:r>
      <w:r w:rsidR="00B73CD7" w:rsidRPr="00BD5708">
        <w:rPr>
          <w:rFonts w:ascii="Verdana" w:hAnsi="Verdana"/>
          <w:b/>
          <w:sz w:val="20"/>
          <w:szCs w:val="20"/>
        </w:rPr>
        <w:t xml:space="preserve"> Responsibilities</w:t>
      </w:r>
      <w:r w:rsidRPr="00BD5708">
        <w:rPr>
          <w:rFonts w:ascii="Verdana" w:hAnsi="Verdana"/>
          <w:b/>
          <w:sz w:val="20"/>
          <w:szCs w:val="20"/>
        </w:rPr>
        <w:t xml:space="preserve"> and Duties</w:t>
      </w:r>
      <w:r w:rsidR="00B73CD7" w:rsidRPr="00BD5708">
        <w:rPr>
          <w:rFonts w:ascii="Verdana" w:hAnsi="Verdana"/>
          <w:b/>
          <w:sz w:val="20"/>
          <w:szCs w:val="20"/>
        </w:rPr>
        <w:t>:</w:t>
      </w:r>
    </w:p>
    <w:p w:rsidR="00C544C9" w:rsidRPr="00BD5708" w:rsidRDefault="00C544C9" w:rsidP="00B73CD7">
      <w:pPr>
        <w:rPr>
          <w:rFonts w:ascii="Verdana" w:hAnsi="Verdana"/>
          <w:b/>
          <w:sz w:val="20"/>
          <w:szCs w:val="20"/>
        </w:rPr>
      </w:pPr>
    </w:p>
    <w:p w:rsidR="00C544C9" w:rsidRPr="00BD5708" w:rsidRDefault="00C544C9" w:rsidP="00B73CD7">
      <w:pPr>
        <w:rPr>
          <w:rFonts w:ascii="Verdana" w:hAnsi="Verdana"/>
          <w:b/>
          <w:i/>
          <w:sz w:val="20"/>
          <w:szCs w:val="20"/>
        </w:rPr>
      </w:pPr>
      <w:r w:rsidRPr="00BD5708">
        <w:rPr>
          <w:rFonts w:ascii="Verdana" w:hAnsi="Verdana"/>
          <w:b/>
          <w:i/>
          <w:sz w:val="20"/>
          <w:szCs w:val="20"/>
        </w:rPr>
        <w:t>Recruitment and Induction</w:t>
      </w:r>
    </w:p>
    <w:p w:rsidR="00C544C9" w:rsidRPr="00BD5708" w:rsidRDefault="00C544C9" w:rsidP="00B73CD7">
      <w:pPr>
        <w:rPr>
          <w:rFonts w:ascii="Verdana" w:hAnsi="Verdana"/>
          <w:b/>
          <w:i/>
          <w:sz w:val="20"/>
          <w:szCs w:val="20"/>
        </w:rPr>
      </w:pPr>
    </w:p>
    <w:p w:rsidR="00F312FC" w:rsidRPr="00BD5708" w:rsidRDefault="00F312FC" w:rsidP="0058763A">
      <w:pPr>
        <w:pStyle w:val="ListParagraph"/>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Carry </w:t>
      </w:r>
      <w:r w:rsidR="009C4D14" w:rsidRPr="00BD5708">
        <w:rPr>
          <w:rFonts w:ascii="Verdana" w:hAnsi="Verdana" w:cs="Arial"/>
          <w:color w:val="000000"/>
          <w:sz w:val="20"/>
          <w:szCs w:val="20"/>
        </w:rPr>
        <w:t xml:space="preserve">out the recruitment </w:t>
      </w:r>
      <w:r w:rsidRPr="00BD5708">
        <w:rPr>
          <w:rFonts w:ascii="Verdana" w:hAnsi="Verdana" w:cs="Arial"/>
          <w:color w:val="000000"/>
          <w:sz w:val="20"/>
          <w:szCs w:val="20"/>
        </w:rPr>
        <w:t>for</w:t>
      </w:r>
      <w:r w:rsidR="00C544C9" w:rsidRPr="00BD5708">
        <w:rPr>
          <w:rFonts w:ascii="Verdana" w:hAnsi="Verdana" w:cs="Arial"/>
          <w:color w:val="000000"/>
          <w:sz w:val="20"/>
          <w:szCs w:val="20"/>
        </w:rPr>
        <w:t xml:space="preserve"> all staff, in conjunction with the Senior </w:t>
      </w:r>
      <w:r w:rsidRPr="00BD5708">
        <w:rPr>
          <w:rFonts w:ascii="Verdana" w:hAnsi="Verdana" w:cs="Arial"/>
          <w:color w:val="000000"/>
          <w:sz w:val="20"/>
          <w:szCs w:val="20"/>
        </w:rPr>
        <w:t>Leadership</w:t>
      </w:r>
      <w:r w:rsidR="00C544C9" w:rsidRPr="00BD5708">
        <w:rPr>
          <w:rFonts w:ascii="Verdana" w:hAnsi="Verdana" w:cs="Arial"/>
          <w:color w:val="000000"/>
          <w:sz w:val="20"/>
          <w:szCs w:val="20"/>
        </w:rPr>
        <w:t xml:space="preserve"> Team</w:t>
      </w:r>
      <w:r w:rsidR="0058763A" w:rsidRPr="00BD5708">
        <w:rPr>
          <w:rFonts w:ascii="Verdana" w:hAnsi="Verdana" w:cs="Arial"/>
          <w:color w:val="000000"/>
          <w:sz w:val="20"/>
          <w:szCs w:val="20"/>
        </w:rPr>
        <w:t>, Chetham’s Librarian</w:t>
      </w:r>
      <w:r w:rsidR="00C544C9" w:rsidRPr="00BD5708">
        <w:rPr>
          <w:rFonts w:ascii="Verdana" w:hAnsi="Verdana" w:cs="Arial"/>
          <w:color w:val="000000"/>
          <w:sz w:val="20"/>
          <w:szCs w:val="20"/>
        </w:rPr>
        <w:t xml:space="preserve"> and Heads of Department, including</w:t>
      </w:r>
      <w:r w:rsidRPr="00BD5708">
        <w:rPr>
          <w:rFonts w:ascii="Verdana" w:hAnsi="Verdana" w:cs="Arial"/>
          <w:color w:val="000000"/>
          <w:sz w:val="20"/>
          <w:szCs w:val="20"/>
        </w:rPr>
        <w:t>:</w:t>
      </w:r>
    </w:p>
    <w:p w:rsidR="004D22DC" w:rsidRPr="00BD5708" w:rsidRDefault="004D22DC" w:rsidP="004D22DC">
      <w:pPr>
        <w:pStyle w:val="ListParagraph"/>
        <w:spacing w:after="100" w:afterAutospacing="1"/>
        <w:jc w:val="both"/>
        <w:rPr>
          <w:rFonts w:ascii="Verdana" w:hAnsi="Verdana" w:cs="Arial"/>
          <w:color w:val="000000"/>
          <w:sz w:val="20"/>
          <w:szCs w:val="20"/>
        </w:rPr>
      </w:pPr>
    </w:p>
    <w:p w:rsidR="0058763A" w:rsidRPr="00BD5708" w:rsidRDefault="00C544C9"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developing job descriptions</w:t>
      </w:r>
      <w:r w:rsidR="00F312FC" w:rsidRPr="00BD5708">
        <w:rPr>
          <w:rFonts w:ascii="Verdana" w:hAnsi="Verdana" w:cs="Arial"/>
          <w:color w:val="000000"/>
          <w:sz w:val="20"/>
          <w:szCs w:val="20"/>
        </w:rPr>
        <w:t xml:space="preserve"> and person specifications</w:t>
      </w:r>
    </w:p>
    <w:p w:rsidR="0058763A" w:rsidRPr="00BD5708" w:rsidRDefault="00C544C9"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preparing and placing </w:t>
      </w:r>
      <w:r w:rsidR="0058763A" w:rsidRPr="00BD5708">
        <w:rPr>
          <w:rFonts w:ascii="Verdana" w:hAnsi="Verdana" w:cs="Arial"/>
          <w:color w:val="000000"/>
          <w:sz w:val="20"/>
          <w:szCs w:val="20"/>
        </w:rPr>
        <w:t>advertisements</w:t>
      </w:r>
    </w:p>
    <w:p w:rsidR="00F312FC" w:rsidRPr="00BD5708" w:rsidRDefault="00C544C9"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wo</w:t>
      </w:r>
      <w:r w:rsidR="00F312FC" w:rsidRPr="00BD5708">
        <w:rPr>
          <w:rFonts w:ascii="Verdana" w:hAnsi="Verdana" w:cs="Arial"/>
          <w:color w:val="000000"/>
          <w:sz w:val="20"/>
          <w:szCs w:val="20"/>
        </w:rPr>
        <w:t>rking with recruitment agencies</w:t>
      </w:r>
    </w:p>
    <w:p w:rsidR="00F312FC" w:rsidRPr="00BD5708" w:rsidRDefault="00F312FC"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checking application forms</w:t>
      </w:r>
    </w:p>
    <w:p w:rsidR="00F312FC" w:rsidRPr="00BD5708" w:rsidRDefault="00C544C9"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carrying out </w:t>
      </w:r>
      <w:r w:rsidR="00F312FC" w:rsidRPr="00BD5708">
        <w:rPr>
          <w:rFonts w:ascii="Verdana" w:hAnsi="Verdana" w:cs="Arial"/>
          <w:color w:val="000000"/>
          <w:sz w:val="20"/>
          <w:szCs w:val="20"/>
        </w:rPr>
        <w:t>all necessary recruitment checks</w:t>
      </w:r>
    </w:p>
    <w:p w:rsidR="00F312FC" w:rsidRPr="00BD5708" w:rsidRDefault="00C544C9"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arranging</w:t>
      </w:r>
      <w:r w:rsidR="00F312FC" w:rsidRPr="00BD5708">
        <w:rPr>
          <w:rFonts w:ascii="Verdana" w:hAnsi="Verdana" w:cs="Arial"/>
          <w:color w:val="000000"/>
          <w:sz w:val="20"/>
          <w:szCs w:val="20"/>
        </w:rPr>
        <w:t xml:space="preserve"> interviews</w:t>
      </w:r>
      <w:r w:rsidRPr="00BD5708">
        <w:rPr>
          <w:rFonts w:ascii="Verdana" w:hAnsi="Verdana" w:cs="Arial"/>
          <w:color w:val="000000"/>
          <w:sz w:val="20"/>
          <w:szCs w:val="20"/>
        </w:rPr>
        <w:t xml:space="preserve"> and assisting in intervi</w:t>
      </w:r>
      <w:r w:rsidR="00F312FC" w:rsidRPr="00BD5708">
        <w:rPr>
          <w:rFonts w:ascii="Verdana" w:hAnsi="Verdana" w:cs="Arial"/>
          <w:color w:val="000000"/>
          <w:sz w:val="20"/>
          <w:szCs w:val="20"/>
        </w:rPr>
        <w:t xml:space="preserve">ewing and selecting candidates </w:t>
      </w:r>
    </w:p>
    <w:p w:rsidR="00F312FC" w:rsidRPr="00BD5708" w:rsidRDefault="00F312FC"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preparing job offer letters and contracts of employment</w:t>
      </w:r>
    </w:p>
    <w:p w:rsidR="0058763A" w:rsidRPr="00BD5708" w:rsidRDefault="0058763A" w:rsidP="0058763A">
      <w:pPr>
        <w:pStyle w:val="ListParagraph"/>
        <w:numPr>
          <w:ilvl w:val="2"/>
          <w:numId w:val="12"/>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ensure all new recruits are properly inducted. </w:t>
      </w:r>
    </w:p>
    <w:p w:rsidR="0058763A" w:rsidRPr="00BD5708" w:rsidRDefault="0058763A" w:rsidP="0058763A">
      <w:pPr>
        <w:pStyle w:val="ListParagraph"/>
        <w:spacing w:after="100" w:afterAutospacing="1"/>
        <w:ind w:left="2160"/>
        <w:jc w:val="both"/>
        <w:rPr>
          <w:rFonts w:ascii="Verdana" w:hAnsi="Verdana" w:cs="Arial"/>
          <w:color w:val="000000"/>
          <w:sz w:val="20"/>
          <w:szCs w:val="20"/>
        </w:rPr>
      </w:pPr>
    </w:p>
    <w:p w:rsidR="00CE496F" w:rsidRPr="00BD5708" w:rsidRDefault="00CE496F" w:rsidP="00CE496F">
      <w:pPr>
        <w:pStyle w:val="ListParagraph"/>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Carry out the administration for any changes in employment terms and conditions.</w:t>
      </w:r>
    </w:p>
    <w:p w:rsidR="00CE496F" w:rsidRPr="00BD5708" w:rsidRDefault="00CE496F" w:rsidP="004D22DC">
      <w:pPr>
        <w:pStyle w:val="ListParagraph"/>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Liaise with the Payroll Officer on payroll matters ensuring all starters and leavers and salary changes are accurately implemented in Payroll each month.</w:t>
      </w:r>
    </w:p>
    <w:p w:rsidR="0097520D" w:rsidRPr="00BD5708" w:rsidRDefault="0097520D" w:rsidP="0097520D">
      <w:pPr>
        <w:pStyle w:val="ListParagraph"/>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Ensure that all procedures relating to leaving staff are carried out effectively.</w:t>
      </w:r>
    </w:p>
    <w:p w:rsidR="00F312FC" w:rsidRPr="00BD5708" w:rsidRDefault="00F312FC" w:rsidP="00F312FC">
      <w:pPr>
        <w:rPr>
          <w:rFonts w:ascii="Verdana" w:hAnsi="Verdana"/>
          <w:b/>
          <w:i/>
          <w:sz w:val="20"/>
          <w:szCs w:val="20"/>
        </w:rPr>
      </w:pPr>
      <w:r w:rsidRPr="00BD5708">
        <w:rPr>
          <w:rFonts w:ascii="Verdana" w:hAnsi="Verdana"/>
          <w:b/>
          <w:i/>
          <w:sz w:val="20"/>
          <w:szCs w:val="20"/>
        </w:rPr>
        <w:t>Legislation and Compliance</w:t>
      </w:r>
    </w:p>
    <w:p w:rsidR="00F312FC" w:rsidRPr="00BD5708" w:rsidRDefault="00F312FC" w:rsidP="00F312FC">
      <w:pPr>
        <w:rPr>
          <w:rFonts w:ascii="Verdana" w:hAnsi="Verdana"/>
          <w:sz w:val="20"/>
          <w:szCs w:val="20"/>
        </w:rPr>
      </w:pPr>
    </w:p>
    <w:p w:rsidR="00F312FC" w:rsidRPr="00BD5708" w:rsidRDefault="00F312FC" w:rsidP="0058763A">
      <w:pPr>
        <w:pStyle w:val="ListParagraph"/>
        <w:numPr>
          <w:ilvl w:val="0"/>
          <w:numId w:val="13"/>
        </w:numPr>
        <w:spacing w:after="100" w:afterAutospacing="1"/>
        <w:jc w:val="both"/>
        <w:rPr>
          <w:rFonts w:ascii="Verdana" w:hAnsi="Verdana"/>
          <w:sz w:val="20"/>
          <w:szCs w:val="20"/>
        </w:rPr>
      </w:pPr>
      <w:r w:rsidRPr="00BD5708">
        <w:rPr>
          <w:rFonts w:ascii="Verdana" w:hAnsi="Verdana"/>
          <w:sz w:val="20"/>
          <w:szCs w:val="20"/>
        </w:rPr>
        <w:t xml:space="preserve">Ensure </w:t>
      </w:r>
      <w:r w:rsidR="0058763A" w:rsidRPr="00BD5708">
        <w:rPr>
          <w:rFonts w:ascii="Verdana" w:hAnsi="Verdana"/>
          <w:sz w:val="20"/>
          <w:szCs w:val="20"/>
        </w:rPr>
        <w:t xml:space="preserve">legal </w:t>
      </w:r>
      <w:r w:rsidRPr="00BD5708">
        <w:rPr>
          <w:rFonts w:ascii="Verdana" w:hAnsi="Verdana"/>
          <w:sz w:val="20"/>
          <w:szCs w:val="20"/>
        </w:rPr>
        <w:t xml:space="preserve">compliance </w:t>
      </w:r>
      <w:r w:rsidR="006A6AAB" w:rsidRPr="00BD5708">
        <w:rPr>
          <w:rFonts w:ascii="Verdana" w:hAnsi="Verdana"/>
          <w:sz w:val="20"/>
          <w:szCs w:val="20"/>
        </w:rPr>
        <w:t xml:space="preserve">and compliance with ISI Regulations </w:t>
      </w:r>
      <w:r w:rsidR="0058763A" w:rsidRPr="00BD5708">
        <w:rPr>
          <w:rFonts w:ascii="Verdana" w:hAnsi="Verdana"/>
          <w:sz w:val="20"/>
          <w:szCs w:val="20"/>
        </w:rPr>
        <w:t>in</w:t>
      </w:r>
      <w:r w:rsidRPr="00BD5708">
        <w:rPr>
          <w:rFonts w:ascii="Verdana" w:hAnsi="Verdana"/>
          <w:sz w:val="20"/>
          <w:szCs w:val="20"/>
        </w:rPr>
        <w:t xml:space="preserve"> all employment </w:t>
      </w:r>
      <w:r w:rsidR="0058763A" w:rsidRPr="00BD5708">
        <w:rPr>
          <w:rFonts w:ascii="Verdana" w:hAnsi="Verdana"/>
          <w:sz w:val="20"/>
          <w:szCs w:val="20"/>
        </w:rPr>
        <w:t>matters and proactively provide compliance advice to the Senior Leadership Team and Chetham’s Librarian.</w:t>
      </w:r>
    </w:p>
    <w:p w:rsidR="0058763A" w:rsidRPr="00BD5708" w:rsidRDefault="0058763A" w:rsidP="0058763A">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Maintain </w:t>
      </w:r>
      <w:r w:rsidR="006C3C3D" w:rsidRPr="00BD5708">
        <w:rPr>
          <w:rFonts w:ascii="Verdana" w:hAnsi="Verdana" w:cs="Arial"/>
          <w:color w:val="000000"/>
          <w:sz w:val="20"/>
          <w:szCs w:val="20"/>
        </w:rPr>
        <w:t xml:space="preserve">all </w:t>
      </w:r>
      <w:r w:rsidRPr="00BD5708">
        <w:rPr>
          <w:rFonts w:ascii="Verdana" w:hAnsi="Verdana" w:cs="Arial"/>
          <w:color w:val="000000"/>
          <w:sz w:val="20"/>
          <w:szCs w:val="20"/>
        </w:rPr>
        <w:t xml:space="preserve">staff </w:t>
      </w:r>
      <w:r w:rsidR="006C3C3D" w:rsidRPr="00BD5708">
        <w:rPr>
          <w:rFonts w:ascii="Verdana" w:hAnsi="Verdana" w:cs="Arial"/>
          <w:color w:val="000000"/>
          <w:sz w:val="20"/>
          <w:szCs w:val="20"/>
        </w:rPr>
        <w:t>personnel files</w:t>
      </w:r>
      <w:r w:rsidRPr="00BD5708">
        <w:rPr>
          <w:rFonts w:ascii="Verdana" w:hAnsi="Verdana" w:cs="Arial"/>
          <w:color w:val="000000"/>
          <w:sz w:val="20"/>
          <w:szCs w:val="20"/>
        </w:rPr>
        <w:t>, including the Central Register of Appointments</w:t>
      </w:r>
      <w:r w:rsidR="003A66BC" w:rsidRPr="00BD5708">
        <w:rPr>
          <w:rFonts w:ascii="Verdana" w:hAnsi="Verdana" w:cs="Arial"/>
          <w:color w:val="000000"/>
          <w:sz w:val="20"/>
          <w:szCs w:val="20"/>
        </w:rPr>
        <w:t xml:space="preserve"> in line with ISI requirements</w:t>
      </w:r>
      <w:r w:rsidRPr="00BD5708">
        <w:rPr>
          <w:rFonts w:ascii="Verdana" w:hAnsi="Verdana" w:cs="Arial"/>
          <w:color w:val="000000"/>
          <w:sz w:val="20"/>
          <w:szCs w:val="20"/>
        </w:rPr>
        <w:t>.</w:t>
      </w:r>
    </w:p>
    <w:p w:rsidR="003A66BC" w:rsidRPr="00BD5708" w:rsidRDefault="003A66BC" w:rsidP="0058763A">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In consultation with the Bursar and Principal, liaise with Chetham’s HR solicitors to provide </w:t>
      </w:r>
      <w:r w:rsidR="00CE496F" w:rsidRPr="00BD5708">
        <w:rPr>
          <w:rFonts w:ascii="Verdana" w:hAnsi="Verdana" w:cs="Arial"/>
          <w:color w:val="000000"/>
          <w:sz w:val="20"/>
          <w:szCs w:val="20"/>
        </w:rPr>
        <w:t xml:space="preserve">expert interpretation and advice on </w:t>
      </w:r>
      <w:r w:rsidRPr="00BD5708">
        <w:rPr>
          <w:rFonts w:ascii="Verdana" w:hAnsi="Verdana" w:cs="Arial"/>
          <w:color w:val="000000"/>
          <w:sz w:val="20"/>
          <w:szCs w:val="20"/>
        </w:rPr>
        <w:t xml:space="preserve">employment </w:t>
      </w:r>
      <w:r w:rsidR="00CE496F" w:rsidRPr="00BD5708">
        <w:rPr>
          <w:rFonts w:ascii="Verdana" w:hAnsi="Verdana" w:cs="Arial"/>
          <w:color w:val="000000"/>
          <w:sz w:val="20"/>
          <w:szCs w:val="20"/>
        </w:rPr>
        <w:t xml:space="preserve">legislation </w:t>
      </w:r>
      <w:r w:rsidRPr="00BD5708">
        <w:rPr>
          <w:rFonts w:ascii="Verdana" w:hAnsi="Verdana" w:cs="Arial"/>
          <w:color w:val="000000"/>
          <w:sz w:val="20"/>
          <w:szCs w:val="20"/>
        </w:rPr>
        <w:t>as necessary.</w:t>
      </w:r>
    </w:p>
    <w:p w:rsidR="009C4D14" w:rsidRPr="00BD5708" w:rsidRDefault="009C4D14" w:rsidP="0058763A">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Issue Tier 5 Certificates of Sponsorship and carry out the necessary checks to comply with Right to Work legislation.</w:t>
      </w:r>
    </w:p>
    <w:p w:rsidR="006C3C3D" w:rsidRPr="00BD5708" w:rsidRDefault="006C3C3D" w:rsidP="0058763A">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Ensure appropriate registrations are in place</w:t>
      </w:r>
      <w:r w:rsidR="00CE496F" w:rsidRPr="00BD5708">
        <w:rPr>
          <w:rFonts w:ascii="Verdana" w:hAnsi="Verdana" w:cs="Arial"/>
          <w:color w:val="000000"/>
          <w:sz w:val="20"/>
          <w:szCs w:val="20"/>
        </w:rPr>
        <w:t xml:space="preserve"> and up to date</w:t>
      </w:r>
      <w:r w:rsidRPr="00BD5708">
        <w:rPr>
          <w:rFonts w:ascii="Verdana" w:hAnsi="Verdana" w:cs="Arial"/>
          <w:color w:val="000000"/>
          <w:sz w:val="20"/>
          <w:szCs w:val="20"/>
        </w:rPr>
        <w:t xml:space="preserve"> for relevant staff (Security, Nursing staff etc).</w:t>
      </w:r>
    </w:p>
    <w:p w:rsidR="0058763A" w:rsidRPr="00BD5708" w:rsidRDefault="0058763A" w:rsidP="0058763A">
      <w:pPr>
        <w:rPr>
          <w:rFonts w:ascii="Verdana" w:hAnsi="Verdana"/>
          <w:b/>
          <w:i/>
          <w:sz w:val="20"/>
          <w:szCs w:val="20"/>
        </w:rPr>
      </w:pPr>
      <w:r w:rsidRPr="00BD5708">
        <w:rPr>
          <w:rFonts w:ascii="Verdana" w:hAnsi="Verdana"/>
          <w:b/>
          <w:i/>
          <w:sz w:val="20"/>
          <w:szCs w:val="20"/>
        </w:rPr>
        <w:t>HR Services and Processes</w:t>
      </w:r>
    </w:p>
    <w:p w:rsidR="0058763A" w:rsidRPr="00BD5708" w:rsidRDefault="0058763A" w:rsidP="0058763A">
      <w:pPr>
        <w:rPr>
          <w:rFonts w:ascii="Verdana" w:hAnsi="Verdana"/>
          <w:b/>
          <w:i/>
          <w:sz w:val="20"/>
          <w:szCs w:val="20"/>
        </w:rPr>
      </w:pPr>
    </w:p>
    <w:p w:rsidR="006A6AAB" w:rsidRPr="00BD5708" w:rsidRDefault="006C3C3D" w:rsidP="006A6AAB">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Lead the development, review and implementation of</w:t>
      </w:r>
      <w:r w:rsidR="0058763A" w:rsidRPr="00BD5708">
        <w:rPr>
          <w:rFonts w:ascii="Verdana" w:hAnsi="Verdana" w:cs="Arial"/>
          <w:color w:val="000000"/>
          <w:sz w:val="20"/>
          <w:szCs w:val="20"/>
        </w:rPr>
        <w:t xml:space="preserve"> policies </w:t>
      </w:r>
      <w:r w:rsidRPr="00BD5708">
        <w:rPr>
          <w:rFonts w:ascii="Verdana" w:hAnsi="Verdana" w:cs="Arial"/>
          <w:color w:val="000000"/>
          <w:sz w:val="20"/>
          <w:szCs w:val="20"/>
        </w:rPr>
        <w:t>and procedures for</w:t>
      </w:r>
      <w:r w:rsidR="0058763A" w:rsidRPr="00BD5708">
        <w:rPr>
          <w:rFonts w:ascii="Verdana" w:hAnsi="Verdana" w:cs="Arial"/>
          <w:color w:val="000000"/>
          <w:sz w:val="20"/>
          <w:szCs w:val="20"/>
        </w:rPr>
        <w:t xml:space="preserve"> </w:t>
      </w:r>
      <w:r w:rsidRPr="00BD5708">
        <w:rPr>
          <w:rFonts w:ascii="Verdana" w:hAnsi="Verdana" w:cs="Arial"/>
          <w:color w:val="000000"/>
          <w:sz w:val="20"/>
          <w:szCs w:val="20"/>
        </w:rPr>
        <w:t xml:space="preserve">matters </w:t>
      </w:r>
      <w:r w:rsidR="0058763A" w:rsidRPr="00BD5708">
        <w:rPr>
          <w:rFonts w:ascii="Verdana" w:hAnsi="Verdana" w:cs="Arial"/>
          <w:color w:val="000000"/>
          <w:sz w:val="20"/>
          <w:szCs w:val="20"/>
        </w:rPr>
        <w:t>such as working conditions, performance management, equal opportunities, disciplinary pro</w:t>
      </w:r>
      <w:r w:rsidR="003A66BC" w:rsidRPr="00BD5708">
        <w:rPr>
          <w:rFonts w:ascii="Verdana" w:hAnsi="Verdana" w:cs="Arial"/>
          <w:color w:val="000000"/>
          <w:sz w:val="20"/>
          <w:szCs w:val="20"/>
        </w:rPr>
        <w:t>cedures and absence management and ensure Heads of Departments are aware of and implement these policies.</w:t>
      </w:r>
    </w:p>
    <w:p w:rsidR="009C4D14" w:rsidRPr="00BD5708" w:rsidRDefault="006A6AAB"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Plan and deliver relevant training, including inductions for new staff. </w:t>
      </w:r>
    </w:p>
    <w:p w:rsidR="0058763A" w:rsidRPr="00BD5708" w:rsidRDefault="006C3C3D"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Carry out procedures for the effective monitoring of all staff absences, including sickness, annual leave, maternity, paternity and shared parental leave, working proactively with Heads of Departmen</w:t>
      </w:r>
      <w:r w:rsidR="009C4D14" w:rsidRPr="00BD5708">
        <w:rPr>
          <w:rFonts w:ascii="Verdana" w:hAnsi="Verdana" w:cs="Arial"/>
          <w:color w:val="000000"/>
          <w:sz w:val="20"/>
          <w:szCs w:val="20"/>
        </w:rPr>
        <w:t>ts to manage concerns, including arranging return to work interviews and referrals to Occupational Health</w:t>
      </w:r>
      <w:r w:rsidRPr="00BD5708">
        <w:rPr>
          <w:rFonts w:ascii="Verdana" w:hAnsi="Verdana" w:cs="Arial"/>
          <w:color w:val="000000"/>
          <w:sz w:val="20"/>
          <w:szCs w:val="20"/>
        </w:rPr>
        <w:t xml:space="preserve">, to </w:t>
      </w:r>
      <w:r w:rsidR="00CE496F" w:rsidRPr="00BD5708">
        <w:rPr>
          <w:rFonts w:ascii="Verdana" w:hAnsi="Verdana" w:cs="Arial"/>
          <w:color w:val="000000"/>
          <w:sz w:val="20"/>
          <w:szCs w:val="20"/>
        </w:rPr>
        <w:t>ensure</w:t>
      </w:r>
      <w:r w:rsidRPr="00BD5708">
        <w:rPr>
          <w:rFonts w:ascii="Verdana" w:hAnsi="Verdana" w:cs="Arial"/>
          <w:color w:val="000000"/>
          <w:sz w:val="20"/>
          <w:szCs w:val="20"/>
        </w:rPr>
        <w:t xml:space="preserve"> individual situations are managed in a timely and effective manner</w:t>
      </w:r>
      <w:r w:rsidR="009C4D14" w:rsidRPr="00BD5708">
        <w:rPr>
          <w:rFonts w:ascii="Verdana" w:hAnsi="Verdana" w:cs="Arial"/>
          <w:color w:val="000000"/>
          <w:sz w:val="20"/>
          <w:szCs w:val="20"/>
        </w:rPr>
        <w:t xml:space="preserve">. </w:t>
      </w:r>
    </w:p>
    <w:p w:rsidR="00CE496F" w:rsidRPr="00BD5708" w:rsidRDefault="00CE496F"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Facilitate early resolution and mediation to minimise the number and impact of employee relation cases.</w:t>
      </w:r>
    </w:p>
    <w:p w:rsidR="006A6AAB" w:rsidRPr="00BD5708" w:rsidRDefault="009C4D14" w:rsidP="004627EE">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Advis</w:t>
      </w:r>
      <w:r w:rsidR="006A6AAB" w:rsidRPr="00BD5708">
        <w:rPr>
          <w:rFonts w:ascii="Verdana" w:hAnsi="Verdana" w:cs="Arial"/>
          <w:color w:val="000000"/>
          <w:sz w:val="20"/>
          <w:szCs w:val="20"/>
        </w:rPr>
        <w:t xml:space="preserve">e Heads of Departments on performance management issues including grievance, </w:t>
      </w:r>
      <w:r w:rsidR="0039691E" w:rsidRPr="00BD5708">
        <w:rPr>
          <w:rFonts w:ascii="Verdana" w:hAnsi="Verdana" w:cs="Arial"/>
          <w:color w:val="000000"/>
          <w:sz w:val="20"/>
          <w:szCs w:val="20"/>
        </w:rPr>
        <w:t xml:space="preserve">disciplinary </w:t>
      </w:r>
      <w:r w:rsidR="006A6AAB" w:rsidRPr="00BD5708">
        <w:rPr>
          <w:rFonts w:ascii="Verdana" w:hAnsi="Verdana" w:cs="Arial"/>
          <w:color w:val="000000"/>
          <w:sz w:val="20"/>
          <w:szCs w:val="20"/>
        </w:rPr>
        <w:t xml:space="preserve">and capability matters and attend/take minutes at relevant meetings. </w:t>
      </w:r>
    </w:p>
    <w:p w:rsidR="009C4D14" w:rsidRPr="00BD5708" w:rsidRDefault="006A6AAB"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Undertake the annual salary reviews.</w:t>
      </w:r>
      <w:r w:rsidR="009C4D14" w:rsidRPr="00BD5708">
        <w:rPr>
          <w:rFonts w:ascii="Verdana" w:hAnsi="Verdana" w:cs="Arial"/>
          <w:color w:val="000000"/>
          <w:sz w:val="20"/>
          <w:szCs w:val="20"/>
        </w:rPr>
        <w:t xml:space="preserve"> </w:t>
      </w:r>
    </w:p>
    <w:p w:rsidR="00CE496F" w:rsidRPr="00BD5708" w:rsidRDefault="00CE496F"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Manage the appraisal, probationary and performance review schedule.</w:t>
      </w:r>
    </w:p>
    <w:p w:rsidR="009C4D14" w:rsidRPr="00BD5708" w:rsidRDefault="009C4D14" w:rsidP="009C4D14">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Be responsible for the efficient administration</w:t>
      </w:r>
      <w:r w:rsidR="0097520D" w:rsidRPr="00BD5708">
        <w:rPr>
          <w:rFonts w:ascii="Verdana" w:hAnsi="Verdana" w:cs="Arial"/>
          <w:color w:val="000000"/>
          <w:sz w:val="20"/>
          <w:szCs w:val="20"/>
        </w:rPr>
        <w:t xml:space="preserve"> by the Payroll Officer of the p</w:t>
      </w:r>
      <w:r w:rsidRPr="00BD5708">
        <w:rPr>
          <w:rFonts w:ascii="Verdana" w:hAnsi="Verdana" w:cs="Arial"/>
          <w:color w:val="000000"/>
          <w:sz w:val="20"/>
          <w:szCs w:val="20"/>
        </w:rPr>
        <w:t>e</w:t>
      </w:r>
      <w:r w:rsidR="0097520D" w:rsidRPr="00BD5708">
        <w:rPr>
          <w:rFonts w:ascii="Verdana" w:hAnsi="Verdana" w:cs="Arial"/>
          <w:color w:val="000000"/>
          <w:sz w:val="20"/>
          <w:szCs w:val="20"/>
        </w:rPr>
        <w:t>nsion s</w:t>
      </w:r>
      <w:r w:rsidR="00CE496F" w:rsidRPr="00BD5708">
        <w:rPr>
          <w:rFonts w:ascii="Verdana" w:hAnsi="Verdana" w:cs="Arial"/>
          <w:color w:val="000000"/>
          <w:sz w:val="20"/>
          <w:szCs w:val="20"/>
        </w:rPr>
        <w:t>chemes of the School (TPS</w:t>
      </w:r>
      <w:r w:rsidRPr="00BD5708">
        <w:rPr>
          <w:rFonts w:ascii="Verdana" w:hAnsi="Verdana" w:cs="Arial"/>
          <w:color w:val="000000"/>
          <w:sz w:val="20"/>
          <w:szCs w:val="20"/>
        </w:rPr>
        <w:t>, Aegon, GMPF).</w:t>
      </w:r>
    </w:p>
    <w:p w:rsidR="005A5C99" w:rsidRPr="00BD5708" w:rsidRDefault="009C4D14" w:rsidP="005A5C99">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In the unexpected absence of the Payroll Officer, carry out the functions of that role.</w:t>
      </w:r>
    </w:p>
    <w:p w:rsidR="005A5C99" w:rsidRPr="00BD5708" w:rsidRDefault="005A5C99" w:rsidP="005A5C99">
      <w:pPr>
        <w:jc w:val="both"/>
        <w:rPr>
          <w:rFonts w:ascii="Verdana" w:hAnsi="Verdana"/>
          <w:b/>
          <w:i/>
          <w:sz w:val="20"/>
          <w:szCs w:val="20"/>
        </w:rPr>
      </w:pPr>
      <w:r w:rsidRPr="00BD5708">
        <w:rPr>
          <w:rFonts w:ascii="Verdana" w:hAnsi="Verdana"/>
          <w:b/>
          <w:i/>
          <w:sz w:val="20"/>
          <w:szCs w:val="20"/>
        </w:rPr>
        <w:t xml:space="preserve">General </w:t>
      </w:r>
    </w:p>
    <w:p w:rsidR="005620B5" w:rsidRPr="00BD5708" w:rsidRDefault="005620B5" w:rsidP="005A5C99">
      <w:pPr>
        <w:jc w:val="both"/>
        <w:rPr>
          <w:rFonts w:ascii="Verdana" w:hAnsi="Verdana"/>
          <w:b/>
          <w:i/>
          <w:sz w:val="20"/>
          <w:szCs w:val="20"/>
        </w:rPr>
      </w:pPr>
    </w:p>
    <w:p w:rsidR="0097520D" w:rsidRPr="00BD5708" w:rsidRDefault="0097520D" w:rsidP="0097520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Obtain/maintain the NSPCC qualification in Safer Recruitment.</w:t>
      </w:r>
    </w:p>
    <w:p w:rsidR="0097520D" w:rsidRPr="00BD5708" w:rsidRDefault="0097520D" w:rsidP="0097520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 xml:space="preserve">Obtain/maintain an in-depth knowledge of ISI Regulations, ensuring </w:t>
      </w:r>
      <w:r w:rsidR="00CE496F" w:rsidRPr="00BD5708">
        <w:rPr>
          <w:rFonts w:ascii="Verdana" w:hAnsi="Verdana" w:cs="Arial"/>
          <w:color w:val="000000"/>
          <w:sz w:val="20"/>
          <w:szCs w:val="20"/>
        </w:rPr>
        <w:t xml:space="preserve">they are effectively implemented in relation to staffing and </w:t>
      </w:r>
      <w:r w:rsidR="00532DB6" w:rsidRPr="00BD5708">
        <w:rPr>
          <w:rFonts w:ascii="Verdana" w:hAnsi="Verdana" w:cs="Arial"/>
          <w:color w:val="000000"/>
          <w:sz w:val="20"/>
          <w:szCs w:val="20"/>
        </w:rPr>
        <w:t>employment</w:t>
      </w:r>
      <w:r w:rsidR="00CE496F" w:rsidRPr="00BD5708">
        <w:rPr>
          <w:rFonts w:ascii="Verdana" w:hAnsi="Verdana" w:cs="Arial"/>
          <w:color w:val="000000"/>
          <w:sz w:val="20"/>
          <w:szCs w:val="20"/>
        </w:rPr>
        <w:t>.</w:t>
      </w:r>
      <w:r w:rsidRPr="00BD5708">
        <w:rPr>
          <w:rFonts w:ascii="Verdana" w:hAnsi="Verdana" w:cs="Arial"/>
          <w:color w:val="000000"/>
          <w:sz w:val="20"/>
          <w:szCs w:val="20"/>
        </w:rPr>
        <w:t xml:space="preserve"> </w:t>
      </w:r>
    </w:p>
    <w:p w:rsidR="00CE496F" w:rsidRPr="00BD5708" w:rsidRDefault="0097520D" w:rsidP="0097520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Attend staff meetings and training as required.</w:t>
      </w:r>
    </w:p>
    <w:p w:rsidR="005A5C99" w:rsidRPr="00BD5708" w:rsidRDefault="005A5C99" w:rsidP="006C3C3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Participate in regular performance review.</w:t>
      </w:r>
    </w:p>
    <w:p w:rsidR="009C4D14" w:rsidRPr="00BD5708" w:rsidRDefault="005A5C99" w:rsidP="006C3C3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Undertake personal development and improve own practice through training, courses, observation, evaluation and discussion with colleagues and use this to support others.</w:t>
      </w:r>
      <w:r w:rsidR="00B73CD7" w:rsidRPr="00BD5708">
        <w:rPr>
          <w:rFonts w:ascii="Verdana" w:hAnsi="Verdana" w:cs="Arial"/>
          <w:color w:val="000000"/>
          <w:sz w:val="20"/>
          <w:szCs w:val="20"/>
        </w:rPr>
        <w:t xml:space="preserve"> </w:t>
      </w:r>
    </w:p>
    <w:p w:rsidR="009C4D14" w:rsidRPr="00BD5708" w:rsidRDefault="00CE496F" w:rsidP="006C3C3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Be a</w:t>
      </w:r>
      <w:r w:rsidR="009C4D14" w:rsidRPr="00BD5708">
        <w:rPr>
          <w:rFonts w:ascii="Verdana" w:hAnsi="Verdana" w:cs="Arial"/>
          <w:color w:val="000000"/>
          <w:sz w:val="20"/>
          <w:szCs w:val="20"/>
        </w:rPr>
        <w:t xml:space="preserve"> member of the Health &amp; Safety Committee. </w:t>
      </w:r>
    </w:p>
    <w:p w:rsidR="00AC5B7F" w:rsidRPr="00BD5708" w:rsidRDefault="00F93F7B" w:rsidP="006C3C3D">
      <w:pPr>
        <w:numPr>
          <w:ilvl w:val="0"/>
          <w:numId w:val="13"/>
        </w:numPr>
        <w:spacing w:after="100" w:afterAutospacing="1"/>
        <w:jc w:val="both"/>
        <w:rPr>
          <w:rFonts w:ascii="Verdana" w:hAnsi="Verdana" w:cs="Arial"/>
          <w:color w:val="000000"/>
          <w:sz w:val="20"/>
          <w:szCs w:val="20"/>
        </w:rPr>
      </w:pPr>
      <w:r w:rsidRPr="00BD5708">
        <w:rPr>
          <w:rFonts w:ascii="Verdana" w:hAnsi="Verdana" w:cs="Arial"/>
          <w:color w:val="000000"/>
          <w:sz w:val="20"/>
          <w:szCs w:val="20"/>
        </w:rPr>
        <w:t>C</w:t>
      </w:r>
      <w:r w:rsidR="00B73CD7" w:rsidRPr="00BD5708">
        <w:rPr>
          <w:rFonts w:ascii="Verdana" w:hAnsi="Verdana" w:cs="Arial"/>
          <w:color w:val="000000"/>
          <w:sz w:val="20"/>
          <w:szCs w:val="20"/>
        </w:rPr>
        <w:t xml:space="preserve">arry out any other duties as are within the scope, spirit and purpose of the job, the title of the post and its grading as requested by the </w:t>
      </w:r>
      <w:r w:rsidR="00E82FCB" w:rsidRPr="00BD5708">
        <w:rPr>
          <w:rFonts w:ascii="Verdana" w:hAnsi="Verdana" w:cs="Arial"/>
          <w:color w:val="000000"/>
          <w:sz w:val="20"/>
          <w:szCs w:val="20"/>
        </w:rPr>
        <w:t>Bursar</w:t>
      </w:r>
      <w:r w:rsidR="00B73CD7" w:rsidRPr="00BD5708">
        <w:rPr>
          <w:rFonts w:ascii="Verdana" w:hAnsi="Verdana" w:cs="Arial"/>
          <w:color w:val="000000"/>
          <w:sz w:val="20"/>
          <w:szCs w:val="20"/>
        </w:rPr>
        <w:t xml:space="preserve"> or </w:t>
      </w:r>
      <w:r w:rsidR="009C4D14" w:rsidRPr="00BD5708">
        <w:rPr>
          <w:rFonts w:ascii="Verdana" w:hAnsi="Verdana" w:cs="Arial"/>
          <w:color w:val="000000"/>
          <w:sz w:val="20"/>
          <w:szCs w:val="20"/>
        </w:rPr>
        <w:t>Principal</w:t>
      </w:r>
      <w:r w:rsidR="00AC5B7F" w:rsidRPr="00BD5708">
        <w:rPr>
          <w:rFonts w:ascii="Verdana" w:hAnsi="Verdana" w:cs="Arial"/>
          <w:color w:val="000000"/>
          <w:sz w:val="20"/>
          <w:szCs w:val="20"/>
        </w:rPr>
        <w:t>.</w:t>
      </w:r>
    </w:p>
    <w:p w:rsidR="00DE7D41" w:rsidRPr="00BD5708" w:rsidRDefault="00DE7D41" w:rsidP="00F17CB0">
      <w:pPr>
        <w:jc w:val="both"/>
        <w:rPr>
          <w:rFonts w:ascii="Verdana" w:hAnsi="Verdana"/>
          <w:sz w:val="20"/>
          <w:szCs w:val="20"/>
        </w:rPr>
      </w:pPr>
    </w:p>
    <w:p w:rsidR="00A41E99" w:rsidRPr="00BD5708" w:rsidRDefault="00A41E99" w:rsidP="005620B5">
      <w:pPr>
        <w:jc w:val="both"/>
        <w:rPr>
          <w:rFonts w:ascii="Verdana" w:hAnsi="Verdana"/>
          <w:sz w:val="20"/>
          <w:szCs w:val="20"/>
        </w:rPr>
      </w:pPr>
    </w:p>
    <w:p w:rsidR="00A41E99" w:rsidRPr="00BD5708" w:rsidRDefault="00A41E99" w:rsidP="005620B5">
      <w:pPr>
        <w:jc w:val="both"/>
        <w:rPr>
          <w:rFonts w:ascii="Verdana" w:hAnsi="Verdana"/>
          <w:sz w:val="20"/>
          <w:szCs w:val="20"/>
        </w:rPr>
      </w:pPr>
      <w:r w:rsidRPr="00BD5708">
        <w:rPr>
          <w:rFonts w:ascii="Verdana" w:hAnsi="Verdana"/>
          <w:sz w:val="20"/>
          <w:szCs w:val="20"/>
        </w:rPr>
        <w:t>The post holder will have access to administration support from the School</w:t>
      </w:r>
      <w:r w:rsidR="00F9025D" w:rsidRPr="00BD5708">
        <w:rPr>
          <w:rFonts w:ascii="Verdana" w:hAnsi="Verdana"/>
          <w:sz w:val="20"/>
          <w:szCs w:val="20"/>
        </w:rPr>
        <w:t xml:space="preserve"> Administrator and Administrative Assistant who</w:t>
      </w:r>
      <w:r w:rsidRPr="00BD5708">
        <w:rPr>
          <w:rFonts w:ascii="Verdana" w:hAnsi="Verdana"/>
          <w:sz w:val="20"/>
          <w:szCs w:val="20"/>
        </w:rPr>
        <w:t xml:space="preserve"> provide administration support </w:t>
      </w:r>
      <w:r w:rsidR="00F9025D" w:rsidRPr="00BD5708">
        <w:rPr>
          <w:rFonts w:ascii="Verdana" w:hAnsi="Verdana"/>
          <w:sz w:val="20"/>
          <w:szCs w:val="20"/>
        </w:rPr>
        <w:t>to</w:t>
      </w:r>
      <w:r w:rsidRPr="00BD5708">
        <w:rPr>
          <w:rFonts w:ascii="Verdana" w:hAnsi="Verdana"/>
          <w:sz w:val="20"/>
          <w:szCs w:val="20"/>
        </w:rPr>
        <w:t xml:space="preserve"> all departments.  Admin support for Stoller Hall appointments is provided by The Stoller Hall Venue Administrator</w:t>
      </w:r>
      <w:r w:rsidR="00F9025D" w:rsidRPr="00BD5708">
        <w:rPr>
          <w:rFonts w:ascii="Verdana" w:hAnsi="Verdana"/>
          <w:sz w:val="20"/>
          <w:szCs w:val="20"/>
        </w:rPr>
        <w:t xml:space="preserve"> and for Library appointments by the Library Visitor Services Co-ordinator</w:t>
      </w:r>
      <w:r w:rsidRPr="00BD5708">
        <w:rPr>
          <w:rFonts w:ascii="Verdana" w:hAnsi="Verdana"/>
          <w:sz w:val="20"/>
          <w:szCs w:val="20"/>
        </w:rPr>
        <w:t>.</w:t>
      </w:r>
    </w:p>
    <w:p w:rsidR="005620B5" w:rsidRPr="00BD5708" w:rsidRDefault="005620B5" w:rsidP="005620B5">
      <w:pPr>
        <w:jc w:val="both"/>
        <w:rPr>
          <w:rFonts w:ascii="Verdana" w:hAnsi="Verdana"/>
          <w:sz w:val="20"/>
          <w:szCs w:val="20"/>
        </w:rPr>
      </w:pPr>
    </w:p>
    <w:p w:rsidR="005620B5" w:rsidRPr="00BD5708" w:rsidRDefault="005620B5" w:rsidP="005620B5">
      <w:pPr>
        <w:jc w:val="both"/>
        <w:rPr>
          <w:rFonts w:ascii="Verdana" w:hAnsi="Verdana"/>
          <w:sz w:val="20"/>
          <w:szCs w:val="20"/>
        </w:rPr>
      </w:pPr>
      <w:r w:rsidRPr="00BD5708">
        <w:rPr>
          <w:rFonts w:ascii="Verdana" w:hAnsi="Verdana"/>
          <w:sz w:val="20"/>
          <w:szCs w:val="20"/>
        </w:rPr>
        <w:t>This job description is current at the date shown, but, in consultation with the post holder, may be changed to reflect or anticipate changes in the job commensurate with the grade and job title.</w:t>
      </w:r>
    </w:p>
    <w:p w:rsidR="00F26109" w:rsidRPr="00BD5708" w:rsidRDefault="00F26109" w:rsidP="00F17CB0">
      <w:pPr>
        <w:jc w:val="both"/>
        <w:rPr>
          <w:rFonts w:ascii="Verdana" w:hAnsi="Verdana"/>
          <w:sz w:val="20"/>
          <w:szCs w:val="20"/>
        </w:rPr>
      </w:pPr>
    </w:p>
    <w:p w:rsidR="005620B5" w:rsidRPr="00BD5708" w:rsidRDefault="005620B5" w:rsidP="005620B5">
      <w:pPr>
        <w:jc w:val="both"/>
        <w:rPr>
          <w:rFonts w:ascii="Verdana" w:hAnsi="Verdana"/>
          <w:b/>
          <w:bCs/>
          <w:sz w:val="20"/>
          <w:szCs w:val="20"/>
        </w:rPr>
      </w:pPr>
      <w:r w:rsidRPr="00BD5708">
        <w:rPr>
          <w:rFonts w:ascii="Verdana" w:hAnsi="Verdana"/>
          <w:b/>
          <w:bCs/>
          <w:sz w:val="20"/>
          <w:szCs w:val="20"/>
        </w:rPr>
        <w:t>CHILD PROTECTION AND SAFEGUARDING CHILDREN</w:t>
      </w:r>
    </w:p>
    <w:p w:rsidR="005620B5" w:rsidRPr="00BD5708" w:rsidRDefault="005620B5" w:rsidP="005620B5">
      <w:pPr>
        <w:jc w:val="both"/>
        <w:rPr>
          <w:rFonts w:ascii="Verdana" w:hAnsi="Verdana"/>
          <w:sz w:val="20"/>
          <w:szCs w:val="20"/>
        </w:rPr>
      </w:pPr>
    </w:p>
    <w:p w:rsidR="005620B5" w:rsidRPr="00BD5708" w:rsidRDefault="005620B5" w:rsidP="005620B5">
      <w:pPr>
        <w:jc w:val="both"/>
        <w:rPr>
          <w:rFonts w:ascii="Verdana" w:hAnsi="Verdana"/>
          <w:sz w:val="20"/>
          <w:szCs w:val="20"/>
        </w:rPr>
      </w:pPr>
      <w:r w:rsidRPr="00BD5708">
        <w:rPr>
          <w:rFonts w:ascii="Verdana" w:hAnsi="Verdana"/>
          <w:sz w:val="20"/>
          <w:szCs w:val="20"/>
        </w:rPr>
        <w:t xml:space="preserve">As a post holder I recognise my responsibility to promote and safeguard the welfare of children and young people for whom I am responsible, or with whom I come into contact. I will adhere to and ensure compliance with Chetham’s Child Protection and Safeguarding Policy and related documents (available at </w:t>
      </w:r>
      <w:hyperlink r:id="rId9" w:history="1">
        <w:r w:rsidRPr="00BD5708">
          <w:rPr>
            <w:rStyle w:val="Hyperlink"/>
            <w:rFonts w:ascii="Verdana" w:hAnsi="Verdana"/>
            <w:sz w:val="20"/>
            <w:szCs w:val="20"/>
          </w:rPr>
          <w:t>www.chethams.com</w:t>
        </w:r>
      </w:hyperlink>
      <w:r w:rsidRPr="00BD5708">
        <w:rPr>
          <w:rFonts w:ascii="Verdana" w:hAnsi="Verdana"/>
          <w:sz w:val="20"/>
          <w:szCs w:val="20"/>
        </w:rPr>
        <w:t>) at all times.  If, in the course of carrying out the duties of the post, I become</w:t>
      </w:r>
      <w:r w:rsidRPr="00BD5708">
        <w:rPr>
          <w:rFonts w:ascii="Verdana" w:hAnsi="Verdana"/>
          <w:strike/>
          <w:sz w:val="20"/>
          <w:szCs w:val="20"/>
        </w:rPr>
        <w:t>s</w:t>
      </w:r>
      <w:r w:rsidRPr="00BD5708">
        <w:rPr>
          <w:rFonts w:ascii="Verdana" w:hAnsi="Verdana"/>
          <w:sz w:val="20"/>
          <w:szCs w:val="20"/>
        </w:rPr>
        <w:t xml:space="preserve"> aware of any actual or potential risks to the safety or welfare of students at Chetham’s, I have a duty to follow the reporting routes and to report any concerns to the Designated Safeguarding Lead or to the Head.</w:t>
      </w:r>
    </w:p>
    <w:p w:rsidR="005620B5" w:rsidRPr="00BD5708" w:rsidRDefault="005620B5" w:rsidP="005620B5">
      <w:pPr>
        <w:jc w:val="both"/>
        <w:rPr>
          <w:rFonts w:ascii="Verdana" w:hAnsi="Verdana"/>
          <w:sz w:val="20"/>
          <w:szCs w:val="20"/>
        </w:rPr>
      </w:pPr>
      <w:r w:rsidRPr="00BD5708">
        <w:rPr>
          <w:rFonts w:ascii="Verdana" w:hAnsi="Verdana"/>
          <w:sz w:val="20"/>
          <w:szCs w:val="20"/>
        </w:rPr>
        <w:t> </w:t>
      </w:r>
    </w:p>
    <w:p w:rsidR="005620B5" w:rsidRPr="00BD5708" w:rsidRDefault="005620B5" w:rsidP="005620B5">
      <w:pPr>
        <w:jc w:val="both"/>
        <w:rPr>
          <w:rFonts w:ascii="Verdana" w:hAnsi="Verdana"/>
          <w:sz w:val="20"/>
          <w:szCs w:val="20"/>
        </w:rPr>
      </w:pPr>
      <w:r w:rsidRPr="00BD5708">
        <w:rPr>
          <w:rFonts w:ascii="Verdana" w:hAnsi="Verdana"/>
          <w:sz w:val="20"/>
          <w:szCs w:val="20"/>
        </w:rPr>
        <w:t>Our Policy and Procedure is in line with national directives and must be adhered to by all staff.  Chetham’s is committed to the development of good practice and sound procedures. We will always endeavour to fulfil our duty to challenge or intervene in order to protect all students at Chetham's. Concerns and referrals will be handled in a sensitive and professional manner which will support the needs of students and staff.  Chetham’s recognises the contribution it can make to protect and support students.</w:t>
      </w:r>
    </w:p>
    <w:p w:rsidR="005620B5" w:rsidRPr="00BD5708" w:rsidRDefault="005620B5" w:rsidP="005620B5">
      <w:pPr>
        <w:jc w:val="both"/>
        <w:rPr>
          <w:rFonts w:ascii="Verdana" w:hAnsi="Verdana"/>
          <w:sz w:val="20"/>
          <w:szCs w:val="20"/>
        </w:rPr>
      </w:pPr>
      <w:r w:rsidRPr="00BD5708">
        <w:rPr>
          <w:rFonts w:ascii="Verdana" w:hAnsi="Verdana"/>
          <w:sz w:val="20"/>
          <w:szCs w:val="20"/>
        </w:rPr>
        <w:t> </w:t>
      </w:r>
    </w:p>
    <w:p w:rsidR="005620B5" w:rsidRPr="00BD5708" w:rsidRDefault="005620B5" w:rsidP="005620B5">
      <w:pPr>
        <w:jc w:val="both"/>
        <w:rPr>
          <w:rFonts w:ascii="Verdana" w:hAnsi="Verdana"/>
          <w:sz w:val="20"/>
          <w:szCs w:val="20"/>
        </w:rPr>
      </w:pPr>
    </w:p>
    <w:p w:rsidR="005620B5" w:rsidRPr="00BD5708" w:rsidRDefault="005620B5" w:rsidP="005620B5">
      <w:pPr>
        <w:jc w:val="both"/>
        <w:rPr>
          <w:rFonts w:ascii="Verdana" w:hAnsi="Verdana"/>
          <w:sz w:val="20"/>
          <w:szCs w:val="20"/>
        </w:rPr>
      </w:pPr>
    </w:p>
    <w:p w:rsidR="005620B5" w:rsidRPr="00BD5708" w:rsidRDefault="005620B5" w:rsidP="005620B5">
      <w:pPr>
        <w:jc w:val="both"/>
        <w:rPr>
          <w:rFonts w:ascii="Verdana" w:hAnsi="Verdana"/>
          <w:sz w:val="20"/>
          <w:szCs w:val="20"/>
        </w:rPr>
      </w:pPr>
      <w:r w:rsidRPr="00BD5708">
        <w:rPr>
          <w:rFonts w:ascii="Verdana" w:hAnsi="Verdana"/>
          <w:sz w:val="20"/>
          <w:szCs w:val="20"/>
        </w:rPr>
        <w:t xml:space="preserve">I agree that I have read and understood the attached job description. </w:t>
      </w:r>
    </w:p>
    <w:p w:rsidR="005620B5" w:rsidRPr="00BD5708" w:rsidRDefault="005620B5" w:rsidP="005620B5">
      <w:pPr>
        <w:jc w:val="both"/>
        <w:rPr>
          <w:rFonts w:ascii="Verdana" w:hAnsi="Verdana"/>
          <w:sz w:val="20"/>
          <w:szCs w:val="20"/>
        </w:rPr>
      </w:pPr>
    </w:p>
    <w:p w:rsidR="005620B5" w:rsidRPr="00BD5708" w:rsidRDefault="005620B5" w:rsidP="005620B5">
      <w:pPr>
        <w:ind w:left="426" w:hanging="426"/>
        <w:jc w:val="both"/>
        <w:rPr>
          <w:rFonts w:ascii="Verdana" w:hAnsi="Verdana"/>
          <w:sz w:val="20"/>
          <w:szCs w:val="20"/>
        </w:rPr>
      </w:pPr>
    </w:p>
    <w:p w:rsidR="005620B5" w:rsidRPr="00BD5708" w:rsidRDefault="005620B5" w:rsidP="005620B5">
      <w:pPr>
        <w:ind w:left="426" w:hanging="426"/>
        <w:jc w:val="both"/>
        <w:rPr>
          <w:rFonts w:ascii="Verdana" w:hAnsi="Verdana"/>
          <w:sz w:val="20"/>
          <w:szCs w:val="20"/>
        </w:rPr>
      </w:pPr>
      <w:r w:rsidRPr="00BD5708">
        <w:rPr>
          <w:rFonts w:ascii="Verdana" w:hAnsi="Verdana"/>
          <w:sz w:val="20"/>
          <w:szCs w:val="20"/>
        </w:rPr>
        <w:t xml:space="preserve">Employee’s Name: ....................................................................  </w:t>
      </w:r>
    </w:p>
    <w:p w:rsidR="005620B5" w:rsidRPr="00BD5708" w:rsidRDefault="005620B5" w:rsidP="005620B5">
      <w:pPr>
        <w:ind w:left="426" w:hanging="426"/>
        <w:jc w:val="both"/>
        <w:rPr>
          <w:rFonts w:ascii="Verdana" w:hAnsi="Verdana"/>
          <w:sz w:val="20"/>
          <w:szCs w:val="20"/>
        </w:rPr>
      </w:pPr>
    </w:p>
    <w:p w:rsidR="005620B5" w:rsidRPr="00BD5708" w:rsidRDefault="005620B5" w:rsidP="005620B5">
      <w:pPr>
        <w:ind w:left="426" w:hanging="426"/>
        <w:jc w:val="both"/>
        <w:rPr>
          <w:rFonts w:ascii="Verdana" w:hAnsi="Verdana"/>
          <w:sz w:val="20"/>
          <w:szCs w:val="20"/>
        </w:rPr>
      </w:pPr>
    </w:p>
    <w:p w:rsidR="005620B5" w:rsidRPr="00BD5708" w:rsidRDefault="005620B5" w:rsidP="005620B5">
      <w:pPr>
        <w:ind w:left="426" w:hanging="426"/>
        <w:jc w:val="both"/>
        <w:rPr>
          <w:rFonts w:ascii="Verdana" w:hAnsi="Verdana"/>
          <w:sz w:val="20"/>
          <w:szCs w:val="20"/>
        </w:rPr>
      </w:pPr>
    </w:p>
    <w:p w:rsidR="005F5127" w:rsidRPr="00BD5708" w:rsidRDefault="005620B5" w:rsidP="005F5127">
      <w:pPr>
        <w:ind w:left="426" w:hanging="426"/>
        <w:jc w:val="both"/>
        <w:rPr>
          <w:rFonts w:ascii="Verdana" w:hAnsi="Verdana"/>
          <w:sz w:val="20"/>
          <w:szCs w:val="20"/>
        </w:rPr>
      </w:pPr>
      <w:r w:rsidRPr="00BD5708">
        <w:rPr>
          <w:rFonts w:ascii="Verdana" w:hAnsi="Verdana"/>
          <w:sz w:val="20"/>
          <w:szCs w:val="20"/>
        </w:rPr>
        <w:t xml:space="preserve">Employee’s Signature: </w:t>
      </w:r>
      <w:r w:rsidR="005F5127" w:rsidRPr="00BD5708">
        <w:rPr>
          <w:rFonts w:ascii="Verdana" w:hAnsi="Verdana"/>
          <w:sz w:val="20"/>
          <w:szCs w:val="20"/>
        </w:rPr>
        <w:t xml:space="preserve">............................................................... </w:t>
      </w:r>
    </w:p>
    <w:p w:rsidR="005620B5" w:rsidRPr="00BD5708" w:rsidRDefault="005620B5" w:rsidP="005F5127">
      <w:pPr>
        <w:ind w:left="426" w:hanging="426"/>
        <w:jc w:val="both"/>
      </w:pPr>
    </w:p>
    <w:p w:rsidR="005620B5" w:rsidRPr="00BD5708" w:rsidRDefault="005620B5" w:rsidP="005620B5"/>
    <w:p w:rsidR="005620B5" w:rsidRPr="00BD5708" w:rsidRDefault="005620B5" w:rsidP="005620B5">
      <w:pPr>
        <w:ind w:left="426" w:hanging="426"/>
        <w:jc w:val="both"/>
      </w:pPr>
    </w:p>
    <w:p w:rsidR="005F5127" w:rsidRPr="00BD5708" w:rsidRDefault="005620B5" w:rsidP="00B42BC7">
      <w:pPr>
        <w:ind w:left="426" w:hanging="426"/>
        <w:jc w:val="both"/>
        <w:rPr>
          <w:rFonts w:ascii="Verdana" w:hAnsi="Verdana"/>
          <w:sz w:val="20"/>
          <w:szCs w:val="20"/>
        </w:rPr>
      </w:pPr>
      <w:r w:rsidRPr="00BD5708">
        <w:t xml:space="preserve">Date: </w:t>
      </w:r>
      <w:r w:rsidR="005F5127" w:rsidRPr="00BD5708">
        <w:rPr>
          <w:rFonts w:ascii="Verdana" w:hAnsi="Verdana"/>
          <w:sz w:val="20"/>
          <w:szCs w:val="20"/>
        </w:rPr>
        <w:t>............................................</w:t>
      </w: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B42BC7" w:rsidRPr="00BD5708" w:rsidRDefault="00B42BC7" w:rsidP="00B42BC7">
      <w:pPr>
        <w:ind w:left="426" w:hanging="426"/>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F5127" w:rsidRPr="00BD5708" w:rsidRDefault="005F5127" w:rsidP="00532DB6">
      <w:pPr>
        <w:jc w:val="both"/>
        <w:rPr>
          <w:rFonts w:ascii="Verdana" w:hAnsi="Verdana"/>
          <w:sz w:val="20"/>
          <w:szCs w:val="20"/>
        </w:rPr>
      </w:pPr>
    </w:p>
    <w:p w:rsidR="005620B5" w:rsidRPr="00BD5708" w:rsidRDefault="004D22DC" w:rsidP="00532DB6">
      <w:pPr>
        <w:jc w:val="both"/>
        <w:rPr>
          <w:rFonts w:ascii="Verdana" w:hAnsi="Verdana"/>
          <w:sz w:val="20"/>
          <w:szCs w:val="20"/>
        </w:rPr>
      </w:pPr>
      <w:r w:rsidRPr="00BD5708">
        <w:rPr>
          <w:rFonts w:ascii="Verdana" w:hAnsi="Verdana"/>
          <w:sz w:val="20"/>
          <w:szCs w:val="20"/>
        </w:rPr>
        <w:t>Feb 202</w:t>
      </w:r>
      <w:r w:rsidR="00532DB6" w:rsidRPr="00BD5708">
        <w:rPr>
          <w:rFonts w:ascii="Verdana" w:hAnsi="Verdana"/>
          <w:sz w:val="20"/>
          <w:szCs w:val="20"/>
        </w:rPr>
        <w:t>0</w:t>
      </w:r>
    </w:p>
    <w:p w:rsidR="005620B5" w:rsidRPr="00BD5708" w:rsidRDefault="005620B5" w:rsidP="005620B5">
      <w:pPr>
        <w:rPr>
          <w:rFonts w:ascii="Verdana" w:hAnsi="Verdana"/>
          <w:sz w:val="20"/>
          <w:szCs w:val="20"/>
        </w:rPr>
      </w:pPr>
      <w:r w:rsidRPr="00BD5708">
        <w:rPr>
          <w:rFonts w:ascii="Verdana" w:hAnsi="Verdana"/>
          <w:sz w:val="20"/>
          <w:szCs w:val="20"/>
        </w:rPr>
        <w:br w:type="page"/>
      </w:r>
    </w:p>
    <w:tbl>
      <w:tblPr>
        <w:tblW w:w="0" w:type="auto"/>
        <w:tblInd w:w="108" w:type="dxa"/>
        <w:tblBorders>
          <w:top w:val="nil"/>
          <w:left w:val="nil"/>
          <w:bottom w:val="nil"/>
          <w:right w:val="nil"/>
        </w:tblBorders>
        <w:tblLook w:val="0000" w:firstRow="0" w:lastRow="0" w:firstColumn="0" w:lastColumn="0" w:noHBand="0" w:noVBand="0"/>
      </w:tblPr>
      <w:tblGrid>
        <w:gridCol w:w="1604"/>
        <w:gridCol w:w="4481"/>
        <w:gridCol w:w="2867"/>
      </w:tblGrid>
      <w:tr w:rsidR="00AC5B7F" w:rsidRPr="00BD5708" w:rsidTr="00F17334">
        <w:trPr>
          <w:trHeight w:val="252"/>
        </w:trPr>
        <w:tc>
          <w:tcPr>
            <w:tcW w:w="6085" w:type="dxa"/>
            <w:gridSpan w:val="2"/>
            <w:tcBorders>
              <w:top w:val="single" w:sz="4" w:space="0" w:color="auto"/>
              <w:left w:val="single" w:sz="4" w:space="0" w:color="auto"/>
              <w:bottom w:val="single" w:sz="8" w:space="0" w:color="000000"/>
              <w:right w:val="single" w:sz="8" w:space="0" w:color="000000"/>
            </w:tcBorders>
          </w:tcPr>
          <w:p w:rsidR="00AC5B7F" w:rsidRPr="00BD5708" w:rsidRDefault="00AC5B7F" w:rsidP="005B4996">
            <w:pPr>
              <w:autoSpaceDE w:val="0"/>
              <w:autoSpaceDN w:val="0"/>
              <w:adjustRightInd w:val="0"/>
              <w:jc w:val="center"/>
              <w:rPr>
                <w:rFonts w:ascii="Verdana" w:hAnsi="Verdana"/>
                <w:b/>
              </w:rPr>
            </w:pPr>
            <w:r w:rsidRPr="00BD5708">
              <w:rPr>
                <w:rFonts w:ascii="Verdana" w:hAnsi="Verdana"/>
                <w:b/>
              </w:rPr>
              <w:t xml:space="preserve">Person Specification (Qualifications, skills, knowledge and experience) Requirements </w:t>
            </w:r>
          </w:p>
          <w:p w:rsidR="00AC5B7F" w:rsidRPr="00BD5708" w:rsidRDefault="00AC5B7F" w:rsidP="005B4996">
            <w:pPr>
              <w:autoSpaceDE w:val="0"/>
              <w:autoSpaceDN w:val="0"/>
              <w:adjustRightInd w:val="0"/>
              <w:jc w:val="center"/>
              <w:rPr>
                <w:rFonts w:ascii="Verdana" w:hAnsi="Verdana"/>
                <w:b/>
              </w:rPr>
            </w:pPr>
          </w:p>
        </w:tc>
        <w:tc>
          <w:tcPr>
            <w:tcW w:w="2867" w:type="dxa"/>
            <w:tcBorders>
              <w:top w:val="single" w:sz="4" w:space="0" w:color="auto"/>
              <w:left w:val="single" w:sz="8" w:space="0" w:color="000000"/>
              <w:bottom w:val="single" w:sz="8" w:space="0" w:color="000000"/>
              <w:right w:val="single" w:sz="4" w:space="0" w:color="auto"/>
            </w:tcBorders>
          </w:tcPr>
          <w:p w:rsidR="00AC5B7F" w:rsidRPr="00BD5708" w:rsidRDefault="00AC5B7F" w:rsidP="005B4996">
            <w:pPr>
              <w:autoSpaceDE w:val="0"/>
              <w:autoSpaceDN w:val="0"/>
              <w:adjustRightInd w:val="0"/>
              <w:ind w:right="-20"/>
              <w:jc w:val="center"/>
              <w:rPr>
                <w:rFonts w:ascii="Verdana" w:hAnsi="Verdana"/>
                <w:b/>
              </w:rPr>
            </w:pPr>
            <w:r w:rsidRPr="00BD5708">
              <w:rPr>
                <w:rFonts w:ascii="Verdana" w:hAnsi="Verdana"/>
                <w:b/>
              </w:rPr>
              <w:t xml:space="preserve">Essential/Desirable </w:t>
            </w:r>
          </w:p>
        </w:tc>
      </w:tr>
      <w:tr w:rsidR="00AC5B7F" w:rsidRPr="00BD5708" w:rsidTr="00F17334">
        <w:trPr>
          <w:cantSplit/>
        </w:trPr>
        <w:tc>
          <w:tcPr>
            <w:tcW w:w="1604" w:type="dxa"/>
            <w:tcBorders>
              <w:top w:val="single" w:sz="8" w:space="0" w:color="000000"/>
              <w:left w:val="single" w:sz="4" w:space="0" w:color="auto"/>
              <w:bottom w:val="nil"/>
              <w:right w:val="single" w:sz="8" w:space="0" w:color="000000"/>
            </w:tcBorders>
          </w:tcPr>
          <w:p w:rsidR="00AC5B7F" w:rsidRPr="00BD5708" w:rsidRDefault="00AC5B7F" w:rsidP="005B4996">
            <w:pPr>
              <w:autoSpaceDE w:val="0"/>
              <w:autoSpaceDN w:val="0"/>
              <w:adjustRightInd w:val="0"/>
              <w:spacing w:before="120"/>
              <w:rPr>
                <w:rFonts w:ascii="Verdana" w:hAnsi="Verdana"/>
                <w:sz w:val="20"/>
                <w:szCs w:val="20"/>
              </w:rPr>
            </w:pPr>
            <w:r w:rsidRPr="00BD5708">
              <w:rPr>
                <w:rFonts w:ascii="Verdana" w:hAnsi="Verdana"/>
                <w:sz w:val="20"/>
                <w:szCs w:val="20"/>
              </w:rPr>
              <w:t xml:space="preserve">Qualifications  </w:t>
            </w: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Good general standard of education</w:t>
            </w:r>
            <w:r w:rsidR="00DE7D41" w:rsidRPr="00BD5708">
              <w:rPr>
                <w:rFonts w:ascii="Verdana" w:hAnsi="Verdana"/>
                <w:sz w:val="20"/>
                <w:szCs w:val="20"/>
              </w:rPr>
              <w:t xml:space="preserve"> to A Level or</w:t>
            </w:r>
            <w:r w:rsidRPr="00BD5708">
              <w:rPr>
                <w:rFonts w:ascii="Verdana" w:hAnsi="Verdana"/>
                <w:sz w:val="20"/>
                <w:szCs w:val="20"/>
              </w:rPr>
              <w:t xml:space="preserve"> equivalent</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5B4996">
            <w:pPr>
              <w:autoSpaceDE w:val="0"/>
              <w:autoSpaceDN w:val="0"/>
              <w:adjustRightInd w:val="0"/>
              <w:rPr>
                <w:rFonts w:ascii="Verdana" w:hAnsi="Verdana"/>
                <w:sz w:val="20"/>
                <w:szCs w:val="20"/>
              </w:rPr>
            </w:pPr>
          </w:p>
        </w:tc>
      </w:tr>
      <w:tr w:rsidR="006563CE" w:rsidRPr="00BD5708" w:rsidTr="00F17334">
        <w:trPr>
          <w:cantSplit/>
        </w:trPr>
        <w:tc>
          <w:tcPr>
            <w:tcW w:w="1604" w:type="dxa"/>
            <w:tcBorders>
              <w:top w:val="nil"/>
              <w:left w:val="single" w:sz="4" w:space="0" w:color="auto"/>
              <w:bottom w:val="single" w:sz="8" w:space="0" w:color="000000"/>
              <w:right w:val="single" w:sz="8" w:space="0" w:color="000000"/>
            </w:tcBorders>
          </w:tcPr>
          <w:p w:rsidR="006563CE" w:rsidRPr="00BD5708" w:rsidRDefault="006563CE"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6563CE" w:rsidRPr="00BD5708" w:rsidRDefault="0097520D" w:rsidP="0097520D">
            <w:pPr>
              <w:autoSpaceDE w:val="0"/>
              <w:autoSpaceDN w:val="0"/>
              <w:adjustRightInd w:val="0"/>
              <w:rPr>
                <w:rFonts w:ascii="Verdana" w:hAnsi="Verdana"/>
                <w:sz w:val="20"/>
                <w:szCs w:val="20"/>
              </w:rPr>
            </w:pPr>
            <w:r w:rsidRPr="00BD5708">
              <w:rPr>
                <w:rFonts w:ascii="Verdana" w:hAnsi="Verdana"/>
                <w:sz w:val="20"/>
                <w:szCs w:val="20"/>
              </w:rPr>
              <w:t>R</w:t>
            </w:r>
            <w:r w:rsidR="00F17334" w:rsidRPr="00BD5708">
              <w:rPr>
                <w:rFonts w:ascii="Verdana" w:hAnsi="Verdana"/>
                <w:sz w:val="20"/>
                <w:szCs w:val="20"/>
              </w:rPr>
              <w:t>elevant professional qualification</w:t>
            </w:r>
            <w:r w:rsidRPr="00BD5708">
              <w:rPr>
                <w:rFonts w:ascii="Verdana" w:hAnsi="Verdana"/>
                <w:sz w:val="20"/>
                <w:szCs w:val="20"/>
              </w:rPr>
              <w:t xml:space="preserve">: </w:t>
            </w:r>
            <w:r w:rsidR="00F17334" w:rsidRPr="00BD5708">
              <w:rPr>
                <w:rFonts w:ascii="Verdana" w:hAnsi="Verdana"/>
                <w:sz w:val="20"/>
                <w:szCs w:val="20"/>
              </w:rPr>
              <w:t xml:space="preserve">CIPD Level </w:t>
            </w:r>
            <w:r w:rsidRPr="00BD5708">
              <w:rPr>
                <w:rFonts w:ascii="Verdana" w:hAnsi="Verdana"/>
                <w:sz w:val="20"/>
                <w:szCs w:val="20"/>
              </w:rPr>
              <w:t>6/</w:t>
            </w:r>
            <w:r w:rsidR="00F17334" w:rsidRPr="00BD5708">
              <w:rPr>
                <w:rFonts w:ascii="Verdana" w:hAnsi="Verdana"/>
                <w:sz w:val="20"/>
                <w:szCs w:val="20"/>
              </w:rPr>
              <w:t>7</w:t>
            </w:r>
          </w:p>
        </w:tc>
        <w:tc>
          <w:tcPr>
            <w:tcW w:w="0" w:type="auto"/>
            <w:tcBorders>
              <w:top w:val="single" w:sz="8" w:space="0" w:color="000000"/>
              <w:left w:val="single" w:sz="8" w:space="0" w:color="000000"/>
              <w:bottom w:val="single" w:sz="8" w:space="0" w:color="000000"/>
              <w:right w:val="single" w:sz="4" w:space="0" w:color="auto"/>
            </w:tcBorders>
          </w:tcPr>
          <w:p w:rsidR="006563CE" w:rsidRPr="00BD5708" w:rsidRDefault="006563CE"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BD5708" w:rsidRDefault="00AC5B7F" w:rsidP="005B4996">
            <w:pPr>
              <w:autoSpaceDE w:val="0"/>
              <w:autoSpaceDN w:val="0"/>
              <w:adjustRightInd w:val="0"/>
              <w:spacing w:before="120"/>
              <w:rPr>
                <w:rFonts w:ascii="Verdana" w:hAnsi="Verdana"/>
                <w:sz w:val="20"/>
                <w:szCs w:val="20"/>
              </w:rPr>
            </w:pPr>
            <w:r w:rsidRPr="00BD5708">
              <w:rPr>
                <w:rFonts w:ascii="Verdana" w:hAnsi="Verdana"/>
                <w:sz w:val="20"/>
                <w:szCs w:val="20"/>
              </w:rPr>
              <w:t xml:space="preserve">Experience </w:t>
            </w: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DE7D41" w:rsidP="0097520D">
            <w:pPr>
              <w:autoSpaceDE w:val="0"/>
              <w:autoSpaceDN w:val="0"/>
              <w:adjustRightInd w:val="0"/>
              <w:rPr>
                <w:rFonts w:ascii="Verdana" w:hAnsi="Verdana"/>
                <w:sz w:val="20"/>
                <w:szCs w:val="20"/>
              </w:rPr>
            </w:pPr>
            <w:r w:rsidRPr="00BD5708">
              <w:rPr>
                <w:rFonts w:ascii="Verdana" w:hAnsi="Verdana"/>
                <w:sz w:val="20"/>
                <w:szCs w:val="20"/>
              </w:rPr>
              <w:t>2</w:t>
            </w:r>
            <w:r w:rsidR="00AC5B7F" w:rsidRPr="00BD5708">
              <w:rPr>
                <w:rFonts w:ascii="Verdana" w:hAnsi="Verdana"/>
                <w:sz w:val="20"/>
                <w:szCs w:val="20"/>
              </w:rPr>
              <w:t xml:space="preserve"> years working in a personnel </w:t>
            </w:r>
            <w:r w:rsidR="00F17334" w:rsidRPr="00BD5708">
              <w:rPr>
                <w:rFonts w:ascii="Verdana" w:hAnsi="Verdana"/>
                <w:sz w:val="20"/>
                <w:szCs w:val="20"/>
              </w:rPr>
              <w:t>role</w:t>
            </w:r>
            <w:r w:rsidR="00AC5B7F" w:rsidRPr="00BD5708">
              <w:rPr>
                <w:rFonts w:ascii="Verdana" w:hAnsi="Verdana"/>
                <w:sz w:val="20"/>
                <w:szCs w:val="20"/>
              </w:rPr>
              <w:t xml:space="preserve"> </w:t>
            </w:r>
            <w:r w:rsidR="0097520D" w:rsidRPr="00BD5708">
              <w:rPr>
                <w:rFonts w:ascii="Verdana" w:hAnsi="Verdana"/>
                <w:sz w:val="20"/>
                <w:szCs w:val="20"/>
              </w:rPr>
              <w:t>at a similar level</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CC2FD2">
            <w:pPr>
              <w:autoSpaceDE w:val="0"/>
              <w:autoSpaceDN w:val="0"/>
              <w:adjustRightInd w:val="0"/>
              <w:rPr>
                <w:rFonts w:ascii="Verdana" w:hAnsi="Verdana"/>
                <w:sz w:val="20"/>
                <w:szCs w:val="20"/>
              </w:rPr>
            </w:pPr>
            <w:r w:rsidRPr="00BD5708">
              <w:rPr>
                <w:rFonts w:ascii="Verdana" w:hAnsi="Verdana"/>
                <w:sz w:val="20"/>
                <w:szCs w:val="20"/>
              </w:rPr>
              <w:t xml:space="preserve">Essential </w:t>
            </w:r>
          </w:p>
        </w:tc>
      </w:tr>
      <w:tr w:rsidR="00DE7D41" w:rsidRPr="00BD5708" w:rsidTr="00F17334">
        <w:trPr>
          <w:cantSplit/>
          <w:trHeight w:val="567"/>
        </w:trPr>
        <w:tc>
          <w:tcPr>
            <w:tcW w:w="1604" w:type="dxa"/>
            <w:vMerge/>
            <w:tcBorders>
              <w:top w:val="single" w:sz="8" w:space="0" w:color="000000"/>
              <w:left w:val="single" w:sz="4" w:space="0" w:color="auto"/>
              <w:right w:val="single" w:sz="8" w:space="0" w:color="000000"/>
            </w:tcBorders>
          </w:tcPr>
          <w:p w:rsidR="00DE7D41" w:rsidRPr="00BD5708" w:rsidRDefault="00DE7D41"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DE7D41" w:rsidRPr="00BD5708" w:rsidRDefault="00D717D2" w:rsidP="005B4996">
            <w:pPr>
              <w:autoSpaceDE w:val="0"/>
              <w:autoSpaceDN w:val="0"/>
              <w:adjustRightInd w:val="0"/>
              <w:rPr>
                <w:rFonts w:ascii="Verdana" w:hAnsi="Verdana"/>
                <w:sz w:val="20"/>
                <w:szCs w:val="20"/>
              </w:rPr>
            </w:pPr>
            <w:r w:rsidRPr="00BD5708">
              <w:rPr>
                <w:rFonts w:ascii="Verdana" w:hAnsi="Verdana"/>
                <w:sz w:val="20"/>
                <w:szCs w:val="20"/>
              </w:rPr>
              <w:t xml:space="preserve">2 years working in a Payroll </w:t>
            </w:r>
            <w:r w:rsidR="00F17334" w:rsidRPr="00BD5708">
              <w:rPr>
                <w:rFonts w:ascii="Verdana" w:hAnsi="Verdana"/>
                <w:sz w:val="20"/>
                <w:szCs w:val="20"/>
              </w:rPr>
              <w:t>role</w:t>
            </w:r>
            <w:r w:rsidRPr="00BD5708">
              <w:rPr>
                <w:rFonts w:ascii="Verdana" w:hAnsi="Verdana"/>
                <w:sz w:val="20"/>
                <w:szCs w:val="20"/>
              </w:rPr>
              <w:t xml:space="preserve"> using computerised payroll systems</w:t>
            </w:r>
          </w:p>
        </w:tc>
        <w:tc>
          <w:tcPr>
            <w:tcW w:w="0" w:type="auto"/>
            <w:tcBorders>
              <w:top w:val="single" w:sz="8" w:space="0" w:color="000000"/>
              <w:left w:val="single" w:sz="8" w:space="0" w:color="000000"/>
              <w:bottom w:val="single" w:sz="8" w:space="0" w:color="000000"/>
              <w:right w:val="single" w:sz="4" w:space="0" w:color="auto"/>
            </w:tcBorders>
          </w:tcPr>
          <w:p w:rsidR="00DE7D41" w:rsidRPr="00BD5708" w:rsidRDefault="00F17334" w:rsidP="00CC2FD2">
            <w:pPr>
              <w:autoSpaceDE w:val="0"/>
              <w:autoSpaceDN w:val="0"/>
              <w:adjustRightInd w:val="0"/>
              <w:rPr>
                <w:rFonts w:ascii="Verdana" w:hAnsi="Verdana"/>
                <w:sz w:val="20"/>
                <w:szCs w:val="20"/>
              </w:rPr>
            </w:pPr>
            <w:r w:rsidRPr="00BD5708">
              <w:rPr>
                <w:rFonts w:ascii="Verdana" w:hAnsi="Verdana"/>
                <w:sz w:val="20"/>
                <w:szCs w:val="20"/>
              </w:rPr>
              <w:t>Desirable</w:t>
            </w:r>
          </w:p>
        </w:tc>
      </w:tr>
      <w:tr w:rsidR="006614B8" w:rsidRPr="00BD5708" w:rsidTr="00F17334">
        <w:trPr>
          <w:cantSplit/>
          <w:trHeight w:val="567"/>
        </w:trPr>
        <w:tc>
          <w:tcPr>
            <w:tcW w:w="1604" w:type="dxa"/>
            <w:vMerge/>
            <w:tcBorders>
              <w:top w:val="single" w:sz="8" w:space="0" w:color="000000"/>
              <w:left w:val="single" w:sz="4" w:space="0" w:color="auto"/>
              <w:right w:val="single" w:sz="8" w:space="0" w:color="000000"/>
            </w:tcBorders>
          </w:tcPr>
          <w:p w:rsidR="006614B8" w:rsidRPr="00BD5708" w:rsidRDefault="006614B8"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6614B8" w:rsidRPr="00BD5708" w:rsidRDefault="00D717D2" w:rsidP="005B4996">
            <w:pPr>
              <w:autoSpaceDE w:val="0"/>
              <w:autoSpaceDN w:val="0"/>
              <w:adjustRightInd w:val="0"/>
              <w:rPr>
                <w:rFonts w:ascii="Verdana" w:hAnsi="Verdana"/>
                <w:sz w:val="20"/>
                <w:szCs w:val="20"/>
              </w:rPr>
            </w:pPr>
            <w:r w:rsidRPr="00BD5708">
              <w:rPr>
                <w:rFonts w:ascii="Verdana" w:hAnsi="Verdana"/>
                <w:sz w:val="20"/>
                <w:szCs w:val="20"/>
              </w:rPr>
              <w:t>Experience of working in education or charity sector</w:t>
            </w:r>
          </w:p>
        </w:tc>
        <w:tc>
          <w:tcPr>
            <w:tcW w:w="0" w:type="auto"/>
            <w:tcBorders>
              <w:top w:val="single" w:sz="8" w:space="0" w:color="000000"/>
              <w:left w:val="single" w:sz="8" w:space="0" w:color="000000"/>
              <w:bottom w:val="single" w:sz="8" w:space="0" w:color="000000"/>
              <w:right w:val="single" w:sz="4" w:space="0" w:color="auto"/>
            </w:tcBorders>
          </w:tcPr>
          <w:p w:rsidR="006614B8" w:rsidRPr="00BD5708" w:rsidRDefault="00D717D2" w:rsidP="00CC2FD2">
            <w:pPr>
              <w:autoSpaceDE w:val="0"/>
              <w:autoSpaceDN w:val="0"/>
              <w:adjustRightInd w:val="0"/>
              <w:rPr>
                <w:rFonts w:ascii="Verdana" w:hAnsi="Verdana"/>
                <w:sz w:val="20"/>
                <w:szCs w:val="20"/>
              </w:rPr>
            </w:pPr>
            <w:r w:rsidRPr="00BD5708">
              <w:rPr>
                <w:rFonts w:ascii="Verdana" w:hAnsi="Verdana"/>
                <w:sz w:val="20"/>
                <w:szCs w:val="20"/>
              </w:rPr>
              <w:t>Desirable</w:t>
            </w:r>
          </w:p>
        </w:tc>
      </w:tr>
      <w:tr w:rsidR="00CC2FD2" w:rsidRPr="00BD5708" w:rsidTr="00F17334">
        <w:trPr>
          <w:cantSplit/>
          <w:trHeight w:val="567"/>
        </w:trPr>
        <w:tc>
          <w:tcPr>
            <w:tcW w:w="1604" w:type="dxa"/>
            <w:vMerge/>
            <w:tcBorders>
              <w:top w:val="single" w:sz="8" w:space="0" w:color="000000"/>
              <w:left w:val="single" w:sz="4" w:space="0" w:color="auto"/>
              <w:right w:val="single" w:sz="8" w:space="0" w:color="000000"/>
            </w:tcBorders>
          </w:tcPr>
          <w:p w:rsidR="00CC2FD2" w:rsidRPr="00BD5708" w:rsidRDefault="00CC2FD2" w:rsidP="005B4996">
            <w:pPr>
              <w:autoSpaceDE w:val="0"/>
              <w:autoSpaceDN w:val="0"/>
              <w:adjustRightInd w:val="0"/>
              <w:spacing w:before="1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CC2FD2" w:rsidRPr="00BD5708" w:rsidRDefault="00C96FF5" w:rsidP="005B4996">
            <w:pPr>
              <w:autoSpaceDE w:val="0"/>
              <w:autoSpaceDN w:val="0"/>
              <w:adjustRightInd w:val="0"/>
              <w:rPr>
                <w:rFonts w:ascii="Verdana" w:hAnsi="Verdana"/>
                <w:sz w:val="20"/>
                <w:szCs w:val="20"/>
              </w:rPr>
            </w:pPr>
            <w:r w:rsidRPr="00BD5708">
              <w:rPr>
                <w:rFonts w:ascii="Verdana" w:hAnsi="Verdana"/>
                <w:sz w:val="20"/>
                <w:szCs w:val="20"/>
              </w:rPr>
              <w:t>Providing t</w:t>
            </w:r>
            <w:r w:rsidR="00CC2FD2" w:rsidRPr="00BD5708">
              <w:rPr>
                <w:rFonts w:ascii="Verdana" w:hAnsi="Verdana"/>
                <w:sz w:val="20"/>
                <w:szCs w:val="20"/>
              </w:rPr>
              <w:t>raining in a variety of a</w:t>
            </w:r>
            <w:r w:rsidR="0097520D" w:rsidRPr="00BD5708">
              <w:rPr>
                <w:rFonts w:ascii="Verdana" w:hAnsi="Verdana"/>
                <w:sz w:val="20"/>
                <w:szCs w:val="20"/>
              </w:rPr>
              <w:t>reas across all levels of staff</w:t>
            </w:r>
          </w:p>
        </w:tc>
        <w:tc>
          <w:tcPr>
            <w:tcW w:w="0" w:type="auto"/>
            <w:tcBorders>
              <w:top w:val="single" w:sz="8" w:space="0" w:color="000000"/>
              <w:left w:val="single" w:sz="8" w:space="0" w:color="000000"/>
              <w:bottom w:val="single" w:sz="8" w:space="0" w:color="000000"/>
              <w:right w:val="single" w:sz="4" w:space="0" w:color="auto"/>
            </w:tcBorders>
          </w:tcPr>
          <w:p w:rsidR="00CC2FD2" w:rsidRPr="00BD5708" w:rsidRDefault="00CC2FD2" w:rsidP="00F17334">
            <w:p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567"/>
        </w:trPr>
        <w:tc>
          <w:tcPr>
            <w:tcW w:w="1604" w:type="dxa"/>
            <w:vMerge/>
            <w:tcBorders>
              <w:left w:val="single" w:sz="4" w:space="0" w:color="auto"/>
              <w:bottom w:val="nil"/>
              <w:right w:val="single" w:sz="8" w:space="0" w:color="000000"/>
            </w:tcBorders>
          </w:tcPr>
          <w:p w:rsidR="00AC5B7F" w:rsidRPr="00BD5708" w:rsidRDefault="00AC5B7F" w:rsidP="005B4996">
            <w:pPr>
              <w:autoSpaceDE w:val="0"/>
              <w:autoSpaceDN w:val="0"/>
              <w:adjustRightInd w:val="0"/>
              <w:spacing w:before="120"/>
              <w:ind w:left="300" w:hanging="30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CC2FD2" w:rsidP="00F17334">
            <w:pPr>
              <w:autoSpaceDE w:val="0"/>
              <w:autoSpaceDN w:val="0"/>
              <w:adjustRightInd w:val="0"/>
              <w:rPr>
                <w:rFonts w:ascii="Verdana" w:hAnsi="Verdana"/>
                <w:sz w:val="20"/>
                <w:szCs w:val="20"/>
              </w:rPr>
            </w:pPr>
            <w:r w:rsidRPr="00BD5708">
              <w:rPr>
                <w:rFonts w:ascii="Verdana" w:hAnsi="Verdana"/>
                <w:sz w:val="20"/>
                <w:szCs w:val="20"/>
              </w:rPr>
              <w:t>Expe</w:t>
            </w:r>
            <w:r w:rsidR="00F17334" w:rsidRPr="00BD5708">
              <w:rPr>
                <w:rFonts w:ascii="Verdana" w:hAnsi="Verdana"/>
                <w:sz w:val="20"/>
                <w:szCs w:val="20"/>
              </w:rPr>
              <w:t>rience of handling disciplinary,</w:t>
            </w:r>
            <w:r w:rsidRPr="00BD5708">
              <w:rPr>
                <w:rFonts w:ascii="Verdana" w:hAnsi="Verdana"/>
                <w:sz w:val="20"/>
                <w:szCs w:val="20"/>
              </w:rPr>
              <w:t xml:space="preserve"> grievance </w:t>
            </w:r>
            <w:r w:rsidR="00F17334" w:rsidRPr="00BD5708">
              <w:rPr>
                <w:rFonts w:ascii="Verdana" w:hAnsi="Verdana"/>
                <w:sz w:val="20"/>
                <w:szCs w:val="20"/>
              </w:rPr>
              <w:t xml:space="preserve">and capability </w:t>
            </w:r>
            <w:r w:rsidRPr="00BD5708">
              <w:rPr>
                <w:rFonts w:ascii="Verdana" w:hAnsi="Verdana"/>
                <w:sz w:val="20"/>
                <w:szCs w:val="20"/>
              </w:rPr>
              <w:t>procedures</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5B4996">
            <w:pPr>
              <w:autoSpaceDE w:val="0"/>
              <w:autoSpaceDN w:val="0"/>
              <w:adjustRightInd w:val="0"/>
              <w:rPr>
                <w:rFonts w:ascii="Verdana" w:hAnsi="Verdana"/>
                <w:sz w:val="20"/>
                <w:szCs w:val="20"/>
              </w:rPr>
            </w:pPr>
          </w:p>
        </w:tc>
      </w:tr>
      <w:tr w:rsidR="00F17334" w:rsidRPr="00BD5708" w:rsidTr="00F17334">
        <w:trPr>
          <w:cantSplit/>
          <w:trHeight w:val="567"/>
        </w:trPr>
        <w:tc>
          <w:tcPr>
            <w:tcW w:w="1604" w:type="dxa"/>
            <w:vMerge w:val="restart"/>
            <w:tcBorders>
              <w:top w:val="single" w:sz="4" w:space="0" w:color="auto"/>
              <w:left w:val="single" w:sz="4" w:space="0" w:color="auto"/>
              <w:right w:val="single" w:sz="8" w:space="0" w:color="000000"/>
            </w:tcBorders>
          </w:tcPr>
          <w:p w:rsidR="00F17334" w:rsidRPr="00BD5708" w:rsidRDefault="00F17334" w:rsidP="005B4996">
            <w:pPr>
              <w:autoSpaceDE w:val="0"/>
              <w:autoSpaceDN w:val="0"/>
              <w:adjustRightInd w:val="0"/>
              <w:spacing w:before="120"/>
              <w:ind w:left="20" w:hanging="20"/>
              <w:rPr>
                <w:rFonts w:ascii="Verdana" w:hAnsi="Verdana"/>
                <w:sz w:val="20"/>
                <w:szCs w:val="20"/>
              </w:rPr>
            </w:pPr>
            <w:r w:rsidRPr="00BD5708">
              <w:rPr>
                <w:rFonts w:ascii="Verdana" w:hAnsi="Verdana"/>
                <w:sz w:val="20"/>
                <w:szCs w:val="20"/>
              </w:rPr>
              <w:t xml:space="preserve">Knowledge, skills and abilities </w:t>
            </w: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AC5B7F">
            <w:pPr>
              <w:numPr>
                <w:ilvl w:val="0"/>
                <w:numId w:val="8"/>
              </w:numPr>
              <w:autoSpaceDE w:val="0"/>
              <w:autoSpaceDN w:val="0"/>
              <w:adjustRightInd w:val="0"/>
              <w:rPr>
                <w:rFonts w:ascii="Verdana" w:hAnsi="Verdana"/>
                <w:sz w:val="20"/>
                <w:szCs w:val="20"/>
              </w:rPr>
            </w:pPr>
            <w:r w:rsidRPr="00BD5708">
              <w:rPr>
                <w:rFonts w:ascii="Verdana" w:hAnsi="Verdana"/>
                <w:sz w:val="20"/>
                <w:szCs w:val="20"/>
              </w:rPr>
              <w:t>Detailed knowledge and understanding of current employment law</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F17334" w:rsidRPr="00BD5708" w:rsidTr="00FC25B1">
        <w:trPr>
          <w:cantSplit/>
          <w:trHeight w:val="567"/>
        </w:trPr>
        <w:tc>
          <w:tcPr>
            <w:tcW w:w="1604" w:type="dxa"/>
            <w:vMerge/>
            <w:tcBorders>
              <w:left w:val="single" w:sz="4" w:space="0" w:color="auto"/>
              <w:right w:val="single" w:sz="8" w:space="0" w:color="000000"/>
            </w:tcBorders>
          </w:tcPr>
          <w:p w:rsidR="00F17334" w:rsidRPr="00BD5708" w:rsidRDefault="00F17334" w:rsidP="005B4996">
            <w:pPr>
              <w:autoSpaceDE w:val="0"/>
              <w:autoSpaceDN w:val="0"/>
              <w:adjustRightInd w:val="0"/>
              <w:spacing w:before="120"/>
              <w:ind w:left="20" w:hanging="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AC5B7F">
            <w:pPr>
              <w:numPr>
                <w:ilvl w:val="0"/>
                <w:numId w:val="8"/>
              </w:numPr>
              <w:autoSpaceDE w:val="0"/>
              <w:autoSpaceDN w:val="0"/>
              <w:adjustRightInd w:val="0"/>
              <w:rPr>
                <w:rFonts w:ascii="Verdana" w:hAnsi="Verdana"/>
                <w:sz w:val="20"/>
                <w:szCs w:val="20"/>
              </w:rPr>
            </w:pPr>
            <w:r w:rsidRPr="00BD5708">
              <w:rPr>
                <w:rFonts w:ascii="Verdana" w:hAnsi="Verdana"/>
                <w:sz w:val="20"/>
                <w:szCs w:val="20"/>
              </w:rPr>
              <w:t>Ability to prioritise a varied workload and meet deadlines</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F17334" w:rsidRPr="00BD5708" w:rsidTr="00F17334">
        <w:trPr>
          <w:cantSplit/>
          <w:trHeight w:val="567"/>
        </w:trPr>
        <w:tc>
          <w:tcPr>
            <w:tcW w:w="1604" w:type="dxa"/>
            <w:vMerge/>
            <w:tcBorders>
              <w:left w:val="single" w:sz="4" w:space="0" w:color="auto"/>
              <w:right w:val="single" w:sz="8" w:space="0" w:color="000000"/>
            </w:tcBorders>
          </w:tcPr>
          <w:p w:rsidR="00F17334" w:rsidRPr="00BD570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AC5B7F">
            <w:pPr>
              <w:numPr>
                <w:ilvl w:val="0"/>
                <w:numId w:val="8"/>
              </w:numPr>
              <w:autoSpaceDE w:val="0"/>
              <w:autoSpaceDN w:val="0"/>
              <w:adjustRightInd w:val="0"/>
              <w:rPr>
                <w:rFonts w:ascii="Verdana" w:hAnsi="Verdana"/>
                <w:sz w:val="20"/>
                <w:szCs w:val="20"/>
              </w:rPr>
            </w:pPr>
            <w:r w:rsidRPr="00BD5708">
              <w:rPr>
                <w:rFonts w:ascii="Verdana" w:hAnsi="Verdana"/>
                <w:sz w:val="20"/>
                <w:szCs w:val="20"/>
              </w:rPr>
              <w:t>Excellent organisational and administrative skills</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F17334" w:rsidRPr="00BD5708" w:rsidTr="00F17334">
        <w:trPr>
          <w:cantSplit/>
          <w:trHeight w:val="567"/>
        </w:trPr>
        <w:tc>
          <w:tcPr>
            <w:tcW w:w="1604" w:type="dxa"/>
            <w:vMerge/>
            <w:tcBorders>
              <w:left w:val="single" w:sz="4" w:space="0" w:color="auto"/>
              <w:right w:val="single" w:sz="8" w:space="0" w:color="000000"/>
            </w:tcBorders>
          </w:tcPr>
          <w:p w:rsidR="00F17334" w:rsidRPr="00BD570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F17334">
            <w:pPr>
              <w:numPr>
                <w:ilvl w:val="0"/>
                <w:numId w:val="8"/>
              </w:numPr>
              <w:autoSpaceDE w:val="0"/>
              <w:autoSpaceDN w:val="0"/>
              <w:adjustRightInd w:val="0"/>
              <w:rPr>
                <w:rFonts w:ascii="Verdana" w:hAnsi="Verdana"/>
                <w:sz w:val="20"/>
                <w:szCs w:val="20"/>
              </w:rPr>
            </w:pPr>
            <w:r w:rsidRPr="00BD5708">
              <w:rPr>
                <w:rFonts w:ascii="Verdana" w:hAnsi="Verdana"/>
                <w:sz w:val="20"/>
                <w:szCs w:val="20"/>
              </w:rPr>
              <w:t>Good IT skills, including Microsoft Word, Excel, Powerpoint and the use of the internet.</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AC5B7F">
            <w:pPr>
              <w:numPr>
                <w:ilvl w:val="0"/>
                <w:numId w:val="9"/>
              </w:numPr>
              <w:autoSpaceDE w:val="0"/>
              <w:autoSpaceDN w:val="0"/>
              <w:adjustRightInd w:val="0"/>
              <w:rPr>
                <w:rFonts w:ascii="Verdana" w:hAnsi="Verdana"/>
                <w:sz w:val="20"/>
                <w:szCs w:val="20"/>
              </w:rPr>
            </w:pPr>
            <w:r w:rsidRPr="00BD5708">
              <w:rPr>
                <w:rFonts w:ascii="Verdana" w:hAnsi="Verdana"/>
                <w:sz w:val="20"/>
                <w:szCs w:val="20"/>
              </w:rPr>
              <w:t>Essential</w:t>
            </w:r>
          </w:p>
        </w:tc>
      </w:tr>
      <w:tr w:rsidR="00F17334" w:rsidRPr="00BD5708" w:rsidTr="00FC25B1">
        <w:trPr>
          <w:cantSplit/>
          <w:trHeight w:val="567"/>
        </w:trPr>
        <w:tc>
          <w:tcPr>
            <w:tcW w:w="1604" w:type="dxa"/>
            <w:vMerge/>
            <w:tcBorders>
              <w:left w:val="single" w:sz="4" w:space="0" w:color="auto"/>
              <w:right w:val="single" w:sz="8" w:space="0" w:color="000000"/>
            </w:tcBorders>
          </w:tcPr>
          <w:p w:rsidR="00F17334" w:rsidRPr="00BD570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AC5B7F">
            <w:pPr>
              <w:numPr>
                <w:ilvl w:val="0"/>
                <w:numId w:val="8"/>
              </w:numPr>
              <w:autoSpaceDE w:val="0"/>
              <w:autoSpaceDN w:val="0"/>
              <w:adjustRightInd w:val="0"/>
              <w:rPr>
                <w:rFonts w:ascii="Verdana" w:hAnsi="Verdana"/>
                <w:sz w:val="20"/>
                <w:szCs w:val="20"/>
              </w:rPr>
            </w:pPr>
            <w:r w:rsidRPr="00BD5708">
              <w:rPr>
                <w:rFonts w:ascii="Verdana" w:hAnsi="Verdana" w:cs="Arial"/>
                <w:color w:val="000000"/>
                <w:sz w:val="20"/>
                <w:szCs w:val="20"/>
              </w:rPr>
              <w:t>Excellent standard of written and spoken English language, as well as excellent written and verbal communications skills</w:t>
            </w:r>
            <w:r w:rsidRPr="00BD5708">
              <w:rPr>
                <w:rFonts w:ascii="Verdana" w:hAnsi="Verdana"/>
                <w:sz w:val="20"/>
                <w:szCs w:val="20"/>
              </w:rPr>
              <w:t xml:space="preserve"> </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AC5B7F">
            <w:pPr>
              <w:numPr>
                <w:ilvl w:val="0"/>
                <w:numId w:val="9"/>
              </w:numPr>
              <w:autoSpaceDE w:val="0"/>
              <w:autoSpaceDN w:val="0"/>
              <w:adjustRightInd w:val="0"/>
              <w:rPr>
                <w:rFonts w:ascii="Verdana" w:hAnsi="Verdana"/>
                <w:sz w:val="20"/>
                <w:szCs w:val="20"/>
              </w:rPr>
            </w:pPr>
            <w:r w:rsidRPr="00BD5708">
              <w:rPr>
                <w:rFonts w:ascii="Verdana" w:hAnsi="Verdana"/>
                <w:sz w:val="20"/>
                <w:szCs w:val="20"/>
              </w:rPr>
              <w:t>Essential</w:t>
            </w:r>
          </w:p>
        </w:tc>
      </w:tr>
      <w:tr w:rsidR="00F17334" w:rsidRPr="00BD5708" w:rsidTr="00F17334">
        <w:trPr>
          <w:cantSplit/>
          <w:trHeight w:val="567"/>
        </w:trPr>
        <w:tc>
          <w:tcPr>
            <w:tcW w:w="1604" w:type="dxa"/>
            <w:vMerge/>
            <w:tcBorders>
              <w:left w:val="single" w:sz="4" w:space="0" w:color="auto"/>
              <w:bottom w:val="single" w:sz="8" w:space="0" w:color="000000"/>
              <w:right w:val="single" w:sz="8" w:space="0" w:color="000000"/>
            </w:tcBorders>
          </w:tcPr>
          <w:p w:rsidR="00F17334" w:rsidRPr="00BD5708" w:rsidRDefault="00F17334"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F17334" w:rsidRPr="00BD5708" w:rsidRDefault="00F17334" w:rsidP="00AC5B7F">
            <w:pPr>
              <w:numPr>
                <w:ilvl w:val="0"/>
                <w:numId w:val="8"/>
              </w:numPr>
              <w:autoSpaceDE w:val="0"/>
              <w:autoSpaceDN w:val="0"/>
              <w:adjustRightInd w:val="0"/>
              <w:rPr>
                <w:rFonts w:ascii="Verdana" w:hAnsi="Verdana" w:cs="Arial"/>
                <w:color w:val="000000"/>
                <w:sz w:val="20"/>
                <w:szCs w:val="20"/>
              </w:rPr>
            </w:pPr>
            <w:r w:rsidRPr="00BD5708">
              <w:rPr>
                <w:rFonts w:ascii="Verdana" w:hAnsi="Verdana" w:cs="Arial"/>
                <w:color w:val="000000"/>
                <w:sz w:val="20"/>
                <w:szCs w:val="20"/>
              </w:rPr>
              <w:t>High level of accuracy and attention to detail</w:t>
            </w:r>
          </w:p>
        </w:tc>
        <w:tc>
          <w:tcPr>
            <w:tcW w:w="0" w:type="auto"/>
            <w:tcBorders>
              <w:top w:val="single" w:sz="8" w:space="0" w:color="000000"/>
              <w:left w:val="single" w:sz="8" w:space="0" w:color="000000"/>
              <w:bottom w:val="single" w:sz="8" w:space="0" w:color="000000"/>
              <w:right w:val="single" w:sz="4" w:space="0" w:color="auto"/>
            </w:tcBorders>
          </w:tcPr>
          <w:p w:rsidR="00F17334" w:rsidRPr="00BD5708" w:rsidRDefault="00F17334" w:rsidP="00AC5B7F">
            <w:pPr>
              <w:numPr>
                <w:ilvl w:val="0"/>
                <w:numId w:val="9"/>
              </w:num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rPr>
                <w:rFonts w:ascii="Verdana" w:hAnsi="Verdana"/>
                <w:sz w:val="20"/>
                <w:szCs w:val="20"/>
              </w:rPr>
            </w:pPr>
            <w:r w:rsidRPr="00BD5708">
              <w:rPr>
                <w:rFonts w:ascii="Verdana" w:hAnsi="Verdana"/>
                <w:sz w:val="20"/>
                <w:szCs w:val="20"/>
              </w:rPr>
              <w:t xml:space="preserve">Attitude and disposition </w:t>
            </w: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Friendly, positive disposition</w:t>
            </w:r>
          </w:p>
          <w:p w:rsidR="00AC5B7F" w:rsidRPr="00BD5708" w:rsidRDefault="00AC5B7F" w:rsidP="00AC5B7F">
            <w:pPr>
              <w:numPr>
                <w:ilvl w:val="0"/>
                <w:numId w:val="10"/>
              </w:num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AC5B7F">
            <w:pPr>
              <w:numPr>
                <w:ilvl w:val="0"/>
                <w:numId w:val="11"/>
              </w:numPr>
              <w:autoSpaceDE w:val="0"/>
              <w:autoSpaceDN w:val="0"/>
              <w:adjustRightInd w:val="0"/>
              <w:rPr>
                <w:rFonts w:ascii="Verdana" w:hAnsi="Verdana"/>
                <w:sz w:val="20"/>
                <w:szCs w:val="20"/>
              </w:rPr>
            </w:pPr>
          </w:p>
        </w:tc>
      </w:tr>
      <w:tr w:rsidR="00AC5B7F" w:rsidRPr="00BD5708" w:rsidTr="00F17334">
        <w:trPr>
          <w:cantSplit/>
          <w:trHeight w:val="567"/>
        </w:trPr>
        <w:tc>
          <w:tcPr>
            <w:tcW w:w="1604" w:type="dxa"/>
            <w:vMerge/>
            <w:tcBorders>
              <w:top w:val="single" w:sz="8" w:space="0" w:color="000000"/>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Self-motivated, able to work unsupervised and exercise initiative</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567"/>
        </w:trPr>
        <w:tc>
          <w:tcPr>
            <w:tcW w:w="1604" w:type="dxa"/>
            <w:vMerge/>
            <w:tcBorders>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cs="Arial"/>
                <w:color w:val="000000"/>
                <w:sz w:val="20"/>
                <w:szCs w:val="20"/>
              </w:rPr>
              <w:t>A pleasant and professional telephone manner</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AC5B7F">
            <w:pPr>
              <w:numPr>
                <w:ilvl w:val="0"/>
                <w:numId w:val="11"/>
              </w:num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5B4996">
            <w:pPr>
              <w:autoSpaceDE w:val="0"/>
              <w:autoSpaceDN w:val="0"/>
              <w:adjustRightInd w:val="0"/>
              <w:rPr>
                <w:rFonts w:ascii="Verdana" w:hAnsi="Verdana"/>
                <w:sz w:val="20"/>
                <w:szCs w:val="20"/>
              </w:rPr>
            </w:pPr>
          </w:p>
        </w:tc>
      </w:tr>
      <w:tr w:rsidR="00AC5B7F" w:rsidRPr="00BD5708" w:rsidTr="00F17334">
        <w:trPr>
          <w:cantSplit/>
          <w:trHeight w:val="567"/>
        </w:trPr>
        <w:tc>
          <w:tcPr>
            <w:tcW w:w="1604" w:type="dxa"/>
            <w:vMerge/>
            <w:tcBorders>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5B4996">
            <w:pPr>
              <w:autoSpaceDE w:val="0"/>
              <w:autoSpaceDN w:val="0"/>
              <w:adjustRightInd w:val="0"/>
              <w:rPr>
                <w:rFonts w:ascii="Verdana" w:hAnsi="Verdana" w:cs="Arial"/>
                <w:color w:val="000000"/>
                <w:sz w:val="20"/>
                <w:szCs w:val="20"/>
              </w:rPr>
            </w:pPr>
            <w:r w:rsidRPr="00BD5708">
              <w:rPr>
                <w:rFonts w:ascii="Verdana" w:hAnsi="Verdana"/>
                <w:sz w:val="20"/>
                <w:szCs w:val="20"/>
              </w:rPr>
              <w:t xml:space="preserve">Able to support others, working as part of a team </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AC5B7F">
            <w:pPr>
              <w:numPr>
                <w:ilvl w:val="0"/>
                <w:numId w:val="11"/>
              </w:num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AC5B7F">
            <w:pPr>
              <w:numPr>
                <w:ilvl w:val="0"/>
                <w:numId w:val="11"/>
              </w:numPr>
              <w:autoSpaceDE w:val="0"/>
              <w:autoSpaceDN w:val="0"/>
              <w:adjustRightInd w:val="0"/>
              <w:rPr>
                <w:rFonts w:ascii="Verdana" w:hAnsi="Verdana"/>
                <w:sz w:val="20"/>
                <w:szCs w:val="20"/>
              </w:rPr>
            </w:pPr>
          </w:p>
        </w:tc>
      </w:tr>
      <w:tr w:rsidR="00AC5B7F" w:rsidRPr="00BD5708" w:rsidTr="00F17334">
        <w:trPr>
          <w:cantSplit/>
          <w:trHeight w:val="567"/>
        </w:trPr>
        <w:tc>
          <w:tcPr>
            <w:tcW w:w="1604" w:type="dxa"/>
            <w:vMerge/>
            <w:tcBorders>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AC5B7F">
            <w:pPr>
              <w:numPr>
                <w:ilvl w:val="0"/>
                <w:numId w:val="10"/>
              </w:numPr>
              <w:autoSpaceDE w:val="0"/>
              <w:autoSpaceDN w:val="0"/>
              <w:adjustRightInd w:val="0"/>
              <w:rPr>
                <w:rFonts w:ascii="Verdana" w:hAnsi="Verdana"/>
                <w:sz w:val="20"/>
                <w:szCs w:val="20"/>
              </w:rPr>
            </w:pPr>
            <w:r w:rsidRPr="00BD5708">
              <w:rPr>
                <w:rFonts w:ascii="Verdana" w:hAnsi="Verdana"/>
                <w:sz w:val="20"/>
                <w:szCs w:val="20"/>
              </w:rPr>
              <w:t>Flexible and co-operative</w:t>
            </w:r>
          </w:p>
          <w:p w:rsidR="00AC5B7F" w:rsidRPr="00BD5708" w:rsidRDefault="00AC5B7F" w:rsidP="00AC5B7F">
            <w:pPr>
              <w:numPr>
                <w:ilvl w:val="0"/>
                <w:numId w:val="10"/>
              </w:num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AC5B7F">
            <w:pPr>
              <w:numPr>
                <w:ilvl w:val="0"/>
                <w:numId w:val="11"/>
              </w:num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AC5B7F">
            <w:pPr>
              <w:numPr>
                <w:ilvl w:val="0"/>
                <w:numId w:val="11"/>
              </w:numPr>
              <w:autoSpaceDE w:val="0"/>
              <w:autoSpaceDN w:val="0"/>
              <w:adjustRightInd w:val="0"/>
              <w:rPr>
                <w:rFonts w:ascii="Verdana" w:hAnsi="Verdana"/>
                <w:sz w:val="20"/>
                <w:szCs w:val="20"/>
              </w:rPr>
            </w:pPr>
          </w:p>
        </w:tc>
      </w:tr>
      <w:tr w:rsidR="006563CE" w:rsidRPr="00BD5708" w:rsidTr="00F17334">
        <w:trPr>
          <w:cantSplit/>
          <w:trHeight w:val="567"/>
        </w:trPr>
        <w:tc>
          <w:tcPr>
            <w:tcW w:w="1604" w:type="dxa"/>
            <w:vMerge/>
            <w:tcBorders>
              <w:left w:val="single" w:sz="4" w:space="0" w:color="auto"/>
              <w:right w:val="single" w:sz="8" w:space="0" w:color="000000"/>
            </w:tcBorders>
          </w:tcPr>
          <w:p w:rsidR="006563CE" w:rsidRPr="00BD5708" w:rsidRDefault="006563CE"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6563CE" w:rsidRPr="00BD5708" w:rsidRDefault="006563CE" w:rsidP="00AC5B7F">
            <w:pPr>
              <w:numPr>
                <w:ilvl w:val="0"/>
                <w:numId w:val="10"/>
              </w:numPr>
              <w:autoSpaceDE w:val="0"/>
              <w:autoSpaceDN w:val="0"/>
              <w:adjustRightInd w:val="0"/>
              <w:rPr>
                <w:rFonts w:ascii="Verdana" w:hAnsi="Verdana"/>
                <w:sz w:val="20"/>
                <w:szCs w:val="20"/>
              </w:rPr>
            </w:pPr>
            <w:r w:rsidRPr="00BD5708">
              <w:rPr>
                <w:rFonts w:ascii="Verdana" w:hAnsi="Verdana"/>
                <w:sz w:val="20"/>
                <w:szCs w:val="20"/>
              </w:rPr>
              <w:t>Willingness to develop new skills</w:t>
            </w:r>
          </w:p>
        </w:tc>
        <w:tc>
          <w:tcPr>
            <w:tcW w:w="0" w:type="auto"/>
            <w:tcBorders>
              <w:top w:val="single" w:sz="8" w:space="0" w:color="000000"/>
              <w:left w:val="single" w:sz="8" w:space="0" w:color="000000"/>
              <w:bottom w:val="single" w:sz="8" w:space="0" w:color="000000"/>
              <w:right w:val="single" w:sz="4" w:space="0" w:color="auto"/>
            </w:tcBorders>
          </w:tcPr>
          <w:p w:rsidR="006563CE" w:rsidRPr="00BD5708" w:rsidRDefault="006563CE" w:rsidP="00AC5B7F">
            <w:pPr>
              <w:numPr>
                <w:ilvl w:val="0"/>
                <w:numId w:val="11"/>
              </w:num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567"/>
        </w:trPr>
        <w:tc>
          <w:tcPr>
            <w:tcW w:w="1604" w:type="dxa"/>
            <w:vMerge/>
            <w:tcBorders>
              <w:left w:val="single" w:sz="4" w:space="0" w:color="auto"/>
              <w:bottom w:val="single" w:sz="8" w:space="0" w:color="000000"/>
              <w:right w:val="single" w:sz="8" w:space="0" w:color="000000"/>
            </w:tcBorders>
          </w:tcPr>
          <w:p w:rsidR="00AC5B7F" w:rsidRPr="00BD5708" w:rsidRDefault="00AC5B7F" w:rsidP="005B4996">
            <w:pPr>
              <w:autoSpaceDE w:val="0"/>
              <w:autoSpaceDN w:val="0"/>
              <w:adjustRightInd w:val="0"/>
              <w:spacing w:before="120"/>
              <w:ind w:left="20" w:hanging="20"/>
              <w:jc w:val="center"/>
              <w:rPr>
                <w:rFonts w:ascii="Verdana" w:hAnsi="Verdana"/>
                <w:sz w:val="20"/>
                <w:szCs w:val="20"/>
              </w:rPr>
            </w:pP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AC5B7F" w:rsidP="00AC5B7F">
            <w:pPr>
              <w:numPr>
                <w:ilvl w:val="0"/>
                <w:numId w:val="10"/>
              </w:numPr>
              <w:autoSpaceDE w:val="0"/>
              <w:autoSpaceDN w:val="0"/>
              <w:adjustRightInd w:val="0"/>
              <w:rPr>
                <w:rFonts w:ascii="Verdana" w:hAnsi="Verdana"/>
                <w:sz w:val="20"/>
                <w:szCs w:val="20"/>
              </w:rPr>
            </w:pPr>
            <w:r w:rsidRPr="00BD5708">
              <w:rPr>
                <w:rFonts w:ascii="Verdana" w:hAnsi="Verdana"/>
                <w:sz w:val="20"/>
                <w:szCs w:val="20"/>
              </w:rPr>
              <w:t>Excellent interpersonal skills</w:t>
            </w:r>
          </w:p>
          <w:p w:rsidR="006563CE" w:rsidRPr="00BD5708" w:rsidRDefault="006563CE" w:rsidP="006563CE">
            <w:pPr>
              <w:autoSpaceDE w:val="0"/>
              <w:autoSpaceDN w:val="0"/>
              <w:adjustRightInd w:val="0"/>
              <w:rPr>
                <w:rFonts w:ascii="Verdana" w:hAnsi="Verdana"/>
                <w:sz w:val="20"/>
                <w:szCs w:val="20"/>
              </w:rPr>
            </w:pP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AC5B7F" w:rsidP="00AC5B7F">
            <w:pPr>
              <w:numPr>
                <w:ilvl w:val="0"/>
                <w:numId w:val="11"/>
              </w:numPr>
              <w:autoSpaceDE w:val="0"/>
              <w:autoSpaceDN w:val="0"/>
              <w:adjustRightInd w:val="0"/>
              <w:rPr>
                <w:rFonts w:ascii="Verdana" w:hAnsi="Verdana"/>
                <w:sz w:val="20"/>
                <w:szCs w:val="20"/>
              </w:rPr>
            </w:pPr>
            <w:r w:rsidRPr="00BD5708">
              <w:rPr>
                <w:rFonts w:ascii="Verdana" w:hAnsi="Verdana"/>
                <w:sz w:val="20"/>
                <w:szCs w:val="20"/>
              </w:rPr>
              <w:t xml:space="preserve">Essential </w:t>
            </w:r>
          </w:p>
          <w:p w:rsidR="00AC5B7F" w:rsidRPr="00BD5708" w:rsidRDefault="00AC5B7F" w:rsidP="00AC5B7F">
            <w:pPr>
              <w:numPr>
                <w:ilvl w:val="0"/>
                <w:numId w:val="11"/>
              </w:numPr>
              <w:autoSpaceDE w:val="0"/>
              <w:autoSpaceDN w:val="0"/>
              <w:adjustRightInd w:val="0"/>
              <w:rPr>
                <w:rFonts w:ascii="Verdana" w:hAnsi="Verdana"/>
                <w:sz w:val="20"/>
                <w:szCs w:val="20"/>
              </w:rPr>
            </w:pPr>
          </w:p>
        </w:tc>
      </w:tr>
      <w:tr w:rsidR="00AC5B7F" w:rsidRPr="00BD5708" w:rsidTr="00F17334">
        <w:trPr>
          <w:cantSplit/>
          <w:trHeight w:val="567"/>
        </w:trPr>
        <w:tc>
          <w:tcPr>
            <w:tcW w:w="1604" w:type="dxa"/>
            <w:vMerge w:val="restart"/>
            <w:tcBorders>
              <w:top w:val="single" w:sz="8" w:space="0" w:color="000000"/>
              <w:left w:val="single" w:sz="4" w:space="0" w:color="auto"/>
              <w:right w:val="single" w:sz="8" w:space="0" w:color="000000"/>
            </w:tcBorders>
          </w:tcPr>
          <w:p w:rsidR="00AC5B7F" w:rsidRPr="00BD5708" w:rsidRDefault="00AC5B7F" w:rsidP="005B4996">
            <w:pPr>
              <w:autoSpaceDE w:val="0"/>
              <w:autoSpaceDN w:val="0"/>
              <w:adjustRightInd w:val="0"/>
              <w:spacing w:before="120"/>
              <w:ind w:left="20" w:hanging="20"/>
              <w:rPr>
                <w:rFonts w:ascii="Verdana" w:hAnsi="Verdana"/>
                <w:sz w:val="20"/>
                <w:szCs w:val="20"/>
              </w:rPr>
            </w:pPr>
            <w:r w:rsidRPr="00BD5708">
              <w:rPr>
                <w:rFonts w:ascii="Verdana" w:hAnsi="Verdana"/>
                <w:sz w:val="20"/>
                <w:szCs w:val="20"/>
              </w:rPr>
              <w:t xml:space="preserve">Other </w:t>
            </w:r>
            <w:r w:rsidRPr="00BD5708">
              <w:rPr>
                <w:rFonts w:ascii="Verdana" w:hAnsi="Verdana"/>
                <w:sz w:val="18"/>
                <w:szCs w:val="18"/>
              </w:rPr>
              <w:t xml:space="preserve">circumstances </w:t>
            </w:r>
          </w:p>
        </w:tc>
        <w:tc>
          <w:tcPr>
            <w:tcW w:w="4481" w:type="dxa"/>
            <w:tcBorders>
              <w:top w:val="single" w:sz="8" w:space="0" w:color="000000"/>
              <w:left w:val="single" w:sz="8" w:space="0" w:color="000000"/>
              <w:bottom w:val="single" w:sz="8" w:space="0" w:color="000000"/>
              <w:right w:val="single" w:sz="8" w:space="0" w:color="000000"/>
            </w:tcBorders>
          </w:tcPr>
          <w:p w:rsidR="00AC5B7F" w:rsidRPr="00BD5708" w:rsidRDefault="00496C66" w:rsidP="005B4996">
            <w:pPr>
              <w:autoSpaceDE w:val="0"/>
              <w:autoSpaceDN w:val="0"/>
              <w:adjustRightInd w:val="0"/>
              <w:rPr>
                <w:rFonts w:ascii="Verdana" w:hAnsi="Verdana"/>
                <w:sz w:val="20"/>
                <w:szCs w:val="20"/>
              </w:rPr>
            </w:pPr>
            <w:r w:rsidRPr="00BD5708">
              <w:rPr>
                <w:rFonts w:ascii="Verdana" w:hAnsi="Verdana"/>
                <w:sz w:val="20"/>
                <w:szCs w:val="20"/>
              </w:rPr>
              <w:t>Smart appearance</w:t>
            </w:r>
          </w:p>
        </w:tc>
        <w:tc>
          <w:tcPr>
            <w:tcW w:w="0" w:type="auto"/>
            <w:tcBorders>
              <w:top w:val="single" w:sz="8" w:space="0" w:color="000000"/>
              <w:left w:val="single" w:sz="8" w:space="0" w:color="000000"/>
              <w:bottom w:val="single" w:sz="8" w:space="0" w:color="000000"/>
              <w:right w:val="single" w:sz="4" w:space="0" w:color="auto"/>
            </w:tcBorders>
          </w:tcPr>
          <w:p w:rsidR="00AC5B7F" w:rsidRPr="00BD5708" w:rsidRDefault="006563CE" w:rsidP="005B4996">
            <w:pPr>
              <w:autoSpaceDE w:val="0"/>
              <w:autoSpaceDN w:val="0"/>
              <w:adjustRightInd w:val="0"/>
              <w:rPr>
                <w:rFonts w:ascii="Verdana" w:hAnsi="Verdana"/>
                <w:sz w:val="20"/>
                <w:szCs w:val="20"/>
              </w:rPr>
            </w:pPr>
            <w:r w:rsidRPr="00BD5708">
              <w:rPr>
                <w:rFonts w:ascii="Verdana" w:hAnsi="Verdana"/>
                <w:sz w:val="20"/>
                <w:szCs w:val="20"/>
              </w:rPr>
              <w:t>Essential</w:t>
            </w:r>
          </w:p>
        </w:tc>
      </w:tr>
      <w:tr w:rsidR="00AC5B7F" w:rsidRPr="00BD5708" w:rsidTr="00F17334">
        <w:trPr>
          <w:cantSplit/>
          <w:trHeight w:val="601"/>
        </w:trPr>
        <w:tc>
          <w:tcPr>
            <w:tcW w:w="1604" w:type="dxa"/>
            <w:vMerge/>
            <w:tcBorders>
              <w:top w:val="single" w:sz="8" w:space="0" w:color="000000"/>
              <w:left w:val="single" w:sz="4" w:space="0" w:color="auto"/>
              <w:bottom w:val="single" w:sz="4" w:space="0" w:color="auto"/>
              <w:right w:val="single" w:sz="8" w:space="0" w:color="000000"/>
            </w:tcBorders>
          </w:tcPr>
          <w:p w:rsidR="00AC5B7F" w:rsidRPr="00BD5708" w:rsidRDefault="00AC5B7F" w:rsidP="005B4996">
            <w:pPr>
              <w:autoSpaceDE w:val="0"/>
              <w:autoSpaceDN w:val="0"/>
              <w:adjustRightInd w:val="0"/>
              <w:spacing w:before="120"/>
              <w:ind w:left="20" w:hanging="20"/>
              <w:rPr>
                <w:rFonts w:ascii="Verdana" w:hAnsi="Verdana"/>
                <w:sz w:val="20"/>
                <w:szCs w:val="20"/>
              </w:rPr>
            </w:pPr>
          </w:p>
        </w:tc>
        <w:tc>
          <w:tcPr>
            <w:tcW w:w="4481" w:type="dxa"/>
            <w:tcBorders>
              <w:top w:val="single" w:sz="8" w:space="0" w:color="000000"/>
              <w:left w:val="single" w:sz="8" w:space="0" w:color="000000"/>
              <w:bottom w:val="single" w:sz="4" w:space="0" w:color="auto"/>
              <w:right w:val="single" w:sz="8" w:space="0" w:color="000000"/>
            </w:tcBorders>
          </w:tcPr>
          <w:p w:rsidR="00AC5B7F" w:rsidRPr="00BD5708" w:rsidRDefault="00496C66" w:rsidP="005B4996">
            <w:pPr>
              <w:autoSpaceDE w:val="0"/>
              <w:autoSpaceDN w:val="0"/>
              <w:adjustRightInd w:val="0"/>
              <w:rPr>
                <w:rFonts w:ascii="Verdana" w:hAnsi="Verdana"/>
                <w:sz w:val="20"/>
                <w:szCs w:val="20"/>
              </w:rPr>
            </w:pPr>
            <w:r w:rsidRPr="00BD5708">
              <w:rPr>
                <w:rFonts w:ascii="Verdana" w:hAnsi="Verdana" w:cs="Arial"/>
                <w:color w:val="000000"/>
                <w:sz w:val="20"/>
                <w:szCs w:val="20"/>
              </w:rPr>
              <w:t>Ability to handle sensitive information and maintain discretion on sensitive issues</w:t>
            </w:r>
          </w:p>
        </w:tc>
        <w:tc>
          <w:tcPr>
            <w:tcW w:w="0" w:type="auto"/>
            <w:tcBorders>
              <w:top w:val="single" w:sz="8" w:space="0" w:color="000000"/>
              <w:left w:val="single" w:sz="8" w:space="0" w:color="000000"/>
              <w:bottom w:val="single" w:sz="4" w:space="0" w:color="auto"/>
              <w:right w:val="single" w:sz="4" w:space="0" w:color="auto"/>
            </w:tcBorders>
          </w:tcPr>
          <w:p w:rsidR="00AC5B7F" w:rsidRPr="00BD5708" w:rsidRDefault="00AC5B7F" w:rsidP="005B4996">
            <w:pPr>
              <w:autoSpaceDE w:val="0"/>
              <w:autoSpaceDN w:val="0"/>
              <w:adjustRightInd w:val="0"/>
              <w:rPr>
                <w:rFonts w:ascii="Verdana" w:hAnsi="Verdana"/>
                <w:sz w:val="20"/>
                <w:szCs w:val="20"/>
              </w:rPr>
            </w:pPr>
            <w:r w:rsidRPr="00BD5708">
              <w:rPr>
                <w:rFonts w:ascii="Verdana" w:hAnsi="Verdana"/>
                <w:sz w:val="20"/>
                <w:szCs w:val="20"/>
              </w:rPr>
              <w:t>Essential</w:t>
            </w:r>
          </w:p>
        </w:tc>
      </w:tr>
    </w:tbl>
    <w:p w:rsidR="00B42BC7" w:rsidRPr="00BD5708" w:rsidRDefault="00B42BC7" w:rsidP="00AC5B7F">
      <w:pPr>
        <w:autoSpaceDE w:val="0"/>
        <w:autoSpaceDN w:val="0"/>
        <w:adjustRightInd w:val="0"/>
        <w:rPr>
          <w:rFonts w:ascii="Verdana" w:hAnsi="Verdana"/>
          <w:sz w:val="20"/>
          <w:szCs w:val="20"/>
        </w:rPr>
      </w:pPr>
    </w:p>
    <w:p w:rsidR="00AC5B7F" w:rsidRDefault="00F17334" w:rsidP="00902989">
      <w:r w:rsidRPr="00BD5708">
        <w:rPr>
          <w:rFonts w:ascii="Verdana" w:hAnsi="Verdana"/>
          <w:sz w:val="20"/>
          <w:szCs w:val="20"/>
        </w:rPr>
        <w:t>February 2020</w:t>
      </w:r>
    </w:p>
    <w:sectPr w:rsidR="00AC5B7F" w:rsidSect="002C2BE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EE" w:rsidRDefault="00EC39EE">
      <w:r>
        <w:separator/>
      </w:r>
    </w:p>
  </w:endnote>
  <w:endnote w:type="continuationSeparator" w:id="0">
    <w:p w:rsidR="00EC39EE" w:rsidRDefault="00EC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EE" w:rsidRDefault="00EC39EE">
      <w:r>
        <w:separator/>
      </w:r>
    </w:p>
  </w:footnote>
  <w:footnote w:type="continuationSeparator" w:id="0">
    <w:p w:rsidR="00EC39EE" w:rsidRDefault="00EC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BD4DA1"/>
    <w:multiLevelType w:val="hybridMultilevel"/>
    <w:tmpl w:val="8C7F86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19CC90"/>
    <w:multiLevelType w:val="hybridMultilevel"/>
    <w:tmpl w:val="EB2BD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8934D3"/>
    <w:multiLevelType w:val="hybridMultilevel"/>
    <w:tmpl w:val="5CD1B4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F5509"/>
    <w:multiLevelType w:val="multilevel"/>
    <w:tmpl w:val="C77ED2B4"/>
    <w:lvl w:ilvl="0">
      <w:start w:val="1"/>
      <w:numFmt w:val="decimal"/>
      <w:lvlText w:val="%1."/>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53891"/>
    <w:multiLevelType w:val="hybridMultilevel"/>
    <w:tmpl w:val="C0A659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A73F41"/>
    <w:multiLevelType w:val="hybridMultilevel"/>
    <w:tmpl w:val="A3E03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EE73CC"/>
    <w:multiLevelType w:val="hybridMultilevel"/>
    <w:tmpl w:val="ECA63E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69074F"/>
    <w:multiLevelType w:val="hybridMultilevel"/>
    <w:tmpl w:val="038696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A24047"/>
    <w:multiLevelType w:val="hybridMultilevel"/>
    <w:tmpl w:val="2F82E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CF4F49"/>
    <w:multiLevelType w:val="hybridMultilevel"/>
    <w:tmpl w:val="BDA8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09360"/>
    <w:multiLevelType w:val="hybridMultilevel"/>
    <w:tmpl w:val="322CB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25F72C3"/>
    <w:multiLevelType w:val="hybridMultilevel"/>
    <w:tmpl w:val="32422C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3630B95"/>
    <w:multiLevelType w:val="hybridMultilevel"/>
    <w:tmpl w:val="272C1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7"/>
  </w:num>
  <w:num w:numId="5">
    <w:abstractNumId w:val="12"/>
  </w:num>
  <w:num w:numId="6">
    <w:abstractNumId w:val="4"/>
  </w:num>
  <w:num w:numId="7">
    <w:abstractNumId w:val="0"/>
  </w:num>
  <w:num w:numId="8">
    <w:abstractNumId w:val="11"/>
  </w:num>
  <w:num w:numId="9">
    <w:abstractNumId w:val="10"/>
  </w:num>
  <w:num w:numId="10">
    <w:abstractNumId w:val="1"/>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D7"/>
    <w:rsid w:val="00014D11"/>
    <w:rsid w:val="00076757"/>
    <w:rsid w:val="000934D9"/>
    <w:rsid w:val="000B53CE"/>
    <w:rsid w:val="0010122D"/>
    <w:rsid w:val="00104136"/>
    <w:rsid w:val="0012658B"/>
    <w:rsid w:val="001D79D6"/>
    <w:rsid w:val="0026088E"/>
    <w:rsid w:val="002A10DE"/>
    <w:rsid w:val="002C2BE2"/>
    <w:rsid w:val="002D0175"/>
    <w:rsid w:val="00330B16"/>
    <w:rsid w:val="0039691E"/>
    <w:rsid w:val="003A66BC"/>
    <w:rsid w:val="003E677A"/>
    <w:rsid w:val="00424364"/>
    <w:rsid w:val="004832FB"/>
    <w:rsid w:val="0048578A"/>
    <w:rsid w:val="00496C66"/>
    <w:rsid w:val="004C4695"/>
    <w:rsid w:val="004D22DC"/>
    <w:rsid w:val="00532DB6"/>
    <w:rsid w:val="005620B5"/>
    <w:rsid w:val="0058763A"/>
    <w:rsid w:val="005A5C99"/>
    <w:rsid w:val="005B4996"/>
    <w:rsid w:val="005F3FE7"/>
    <w:rsid w:val="005F5127"/>
    <w:rsid w:val="0060366C"/>
    <w:rsid w:val="006563CE"/>
    <w:rsid w:val="006614B8"/>
    <w:rsid w:val="006765AF"/>
    <w:rsid w:val="006A6AAB"/>
    <w:rsid w:val="006C3C3D"/>
    <w:rsid w:val="006E2614"/>
    <w:rsid w:val="00711B1C"/>
    <w:rsid w:val="007124E7"/>
    <w:rsid w:val="00756FD0"/>
    <w:rsid w:val="007823F5"/>
    <w:rsid w:val="007F2EDB"/>
    <w:rsid w:val="008038CF"/>
    <w:rsid w:val="00815864"/>
    <w:rsid w:val="008363DF"/>
    <w:rsid w:val="00902989"/>
    <w:rsid w:val="00967F95"/>
    <w:rsid w:val="0097520D"/>
    <w:rsid w:val="00981222"/>
    <w:rsid w:val="009C4D14"/>
    <w:rsid w:val="009C6637"/>
    <w:rsid w:val="009D7087"/>
    <w:rsid w:val="009F4C41"/>
    <w:rsid w:val="00A3405E"/>
    <w:rsid w:val="00A41E99"/>
    <w:rsid w:val="00A74C9E"/>
    <w:rsid w:val="00AC5B7F"/>
    <w:rsid w:val="00AE073F"/>
    <w:rsid w:val="00B42BC7"/>
    <w:rsid w:val="00B73CD7"/>
    <w:rsid w:val="00BA6965"/>
    <w:rsid w:val="00BD29D6"/>
    <w:rsid w:val="00BD5708"/>
    <w:rsid w:val="00C34DDF"/>
    <w:rsid w:val="00C544C9"/>
    <w:rsid w:val="00C96FF5"/>
    <w:rsid w:val="00CC2FD2"/>
    <w:rsid w:val="00CE496F"/>
    <w:rsid w:val="00D717D2"/>
    <w:rsid w:val="00D96342"/>
    <w:rsid w:val="00DC0768"/>
    <w:rsid w:val="00DE7D41"/>
    <w:rsid w:val="00E82FCB"/>
    <w:rsid w:val="00EC39EE"/>
    <w:rsid w:val="00EC4010"/>
    <w:rsid w:val="00ED2AB5"/>
    <w:rsid w:val="00EF6F00"/>
    <w:rsid w:val="00F17334"/>
    <w:rsid w:val="00F17CB0"/>
    <w:rsid w:val="00F26109"/>
    <w:rsid w:val="00F312FC"/>
    <w:rsid w:val="00F47497"/>
    <w:rsid w:val="00F9025D"/>
    <w:rsid w:val="00F9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92A20-866F-444E-B59E-A2C616C5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3CD7"/>
    <w:pPr>
      <w:spacing w:before="100" w:beforeAutospacing="1" w:after="100" w:afterAutospacing="1"/>
    </w:pPr>
  </w:style>
  <w:style w:type="paragraph" w:styleId="Footer">
    <w:name w:val="footer"/>
    <w:basedOn w:val="Normal"/>
    <w:rsid w:val="00B73CD7"/>
    <w:pPr>
      <w:tabs>
        <w:tab w:val="center" w:pos="4153"/>
        <w:tab w:val="right" w:pos="8306"/>
      </w:tabs>
    </w:pPr>
  </w:style>
  <w:style w:type="paragraph" w:styleId="Header">
    <w:name w:val="header"/>
    <w:basedOn w:val="Normal"/>
    <w:rsid w:val="00BD29D6"/>
    <w:pPr>
      <w:tabs>
        <w:tab w:val="center" w:pos="4153"/>
        <w:tab w:val="right" w:pos="8306"/>
      </w:tabs>
    </w:pPr>
  </w:style>
  <w:style w:type="character" w:styleId="Strong">
    <w:name w:val="Strong"/>
    <w:basedOn w:val="DefaultParagraphFont"/>
    <w:qFormat/>
    <w:rsid w:val="00F17CB0"/>
    <w:rPr>
      <w:b/>
      <w:bCs/>
    </w:rPr>
  </w:style>
  <w:style w:type="paragraph" w:styleId="BalloonText">
    <w:name w:val="Balloon Text"/>
    <w:basedOn w:val="Normal"/>
    <w:semiHidden/>
    <w:rsid w:val="00F17CB0"/>
    <w:rPr>
      <w:rFonts w:ascii="Tahoma" w:hAnsi="Tahoma" w:cs="Tahoma"/>
      <w:sz w:val="16"/>
      <w:szCs w:val="16"/>
    </w:rPr>
  </w:style>
  <w:style w:type="paragraph" w:styleId="ListParagraph">
    <w:name w:val="List Paragraph"/>
    <w:basedOn w:val="Normal"/>
    <w:uiPriority w:val="34"/>
    <w:qFormat/>
    <w:rsid w:val="00F312FC"/>
    <w:pPr>
      <w:ind w:left="720"/>
      <w:contextualSpacing/>
    </w:pPr>
  </w:style>
  <w:style w:type="character" w:styleId="Hyperlink">
    <w:name w:val="Hyperlink"/>
    <w:rsid w:val="00562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t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EBCB-4D67-4AC0-8EEC-5D574E3E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Chetham's School of Music</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dc:creator>
  <cp:keywords/>
  <cp:lastModifiedBy>Sarah Newman</cp:lastModifiedBy>
  <cp:revision>13</cp:revision>
  <cp:lastPrinted>2020-02-25T14:58:00Z</cp:lastPrinted>
  <dcterms:created xsi:type="dcterms:W3CDTF">2020-02-24T10:13:00Z</dcterms:created>
  <dcterms:modified xsi:type="dcterms:W3CDTF">2020-02-27T14:54:00Z</dcterms:modified>
</cp:coreProperties>
</file>